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DC" w:rsidRDefault="00C152DC" w:rsidP="00922F36">
      <w:pPr>
        <w:tabs>
          <w:tab w:val="center" w:pos="5040"/>
        </w:tabs>
        <w:suppressAutoHyphens/>
        <w:spacing w:after="0" w:line="240" w:lineRule="auto"/>
        <w:jc w:val="center"/>
        <w:rPr>
          <w:rFonts w:ascii="Times New Roman" w:hAnsi="Times New Roman"/>
          <w:b/>
          <w:sz w:val="28"/>
          <w:szCs w:val="28"/>
        </w:rPr>
      </w:pPr>
    </w:p>
    <w:p w:rsidR="00C152DC" w:rsidRDefault="00C152DC" w:rsidP="00922F36">
      <w:pPr>
        <w:tabs>
          <w:tab w:val="center" w:pos="5040"/>
        </w:tabs>
        <w:suppressAutoHyphens/>
        <w:spacing w:after="0" w:line="240" w:lineRule="auto"/>
        <w:jc w:val="center"/>
        <w:rPr>
          <w:rFonts w:ascii="Times New Roman" w:hAnsi="Times New Roman"/>
          <w:b/>
          <w:sz w:val="28"/>
          <w:szCs w:val="28"/>
        </w:rPr>
      </w:pPr>
    </w:p>
    <w:p w:rsidR="003238D0" w:rsidRPr="003238D0" w:rsidRDefault="00922F36" w:rsidP="00922F36">
      <w:pPr>
        <w:tabs>
          <w:tab w:val="center" w:pos="5040"/>
        </w:tabs>
        <w:suppressAutoHyphens/>
        <w:spacing w:after="0" w:line="240" w:lineRule="auto"/>
        <w:jc w:val="center"/>
        <w:rPr>
          <w:rFonts w:ascii="Times New Roman" w:hAnsi="Times New Roman"/>
          <w:b/>
          <w:sz w:val="28"/>
          <w:szCs w:val="28"/>
        </w:rPr>
      </w:pPr>
      <w:r w:rsidRPr="003238D0">
        <w:rPr>
          <w:rFonts w:ascii="Times New Roman" w:hAnsi="Times New Roman"/>
          <w:b/>
          <w:sz w:val="28"/>
          <w:szCs w:val="28"/>
        </w:rPr>
        <w:t>OFFICE OF THE CONNECTICUT ATTORNEY GENERAL</w:t>
      </w:r>
    </w:p>
    <w:p w:rsidR="00922F36" w:rsidRPr="003238D0" w:rsidRDefault="003238D0" w:rsidP="00922F36">
      <w:pPr>
        <w:tabs>
          <w:tab w:val="center" w:pos="5040"/>
        </w:tabs>
        <w:suppressAutoHyphens/>
        <w:spacing w:after="0" w:line="240" w:lineRule="auto"/>
        <w:jc w:val="center"/>
        <w:rPr>
          <w:rFonts w:ascii="Times New Roman" w:hAnsi="Times New Roman"/>
          <w:b/>
          <w:sz w:val="28"/>
          <w:szCs w:val="28"/>
        </w:rPr>
      </w:pPr>
      <w:r w:rsidRPr="003238D0">
        <w:rPr>
          <w:rFonts w:ascii="Times New Roman" w:hAnsi="Times New Roman"/>
          <w:b/>
          <w:sz w:val="28"/>
          <w:szCs w:val="28"/>
        </w:rPr>
        <w:t>AND</w:t>
      </w:r>
    </w:p>
    <w:p w:rsidR="00FA1D62" w:rsidRPr="003238D0" w:rsidRDefault="00FA1D62" w:rsidP="00FA1D62">
      <w:pPr>
        <w:tabs>
          <w:tab w:val="center" w:pos="5040"/>
        </w:tabs>
        <w:suppressAutoHyphens/>
        <w:spacing w:after="0" w:line="240" w:lineRule="auto"/>
        <w:jc w:val="center"/>
        <w:rPr>
          <w:rFonts w:ascii="Times New Roman" w:hAnsi="Times New Roman"/>
          <w:b/>
          <w:sz w:val="28"/>
          <w:szCs w:val="28"/>
        </w:rPr>
      </w:pPr>
      <w:r w:rsidRPr="003238D0">
        <w:rPr>
          <w:rFonts w:ascii="Times New Roman" w:hAnsi="Times New Roman"/>
          <w:b/>
          <w:sz w:val="28"/>
          <w:szCs w:val="28"/>
        </w:rPr>
        <w:t>OFFICE OF HEALTH CARE ACCESS</w:t>
      </w:r>
      <w:r>
        <w:rPr>
          <w:rFonts w:ascii="Times New Roman" w:hAnsi="Times New Roman"/>
          <w:b/>
          <w:sz w:val="28"/>
          <w:szCs w:val="28"/>
        </w:rPr>
        <w:t xml:space="preserve"> OF THE</w:t>
      </w:r>
    </w:p>
    <w:p w:rsidR="003238D0" w:rsidRDefault="00FA1D62" w:rsidP="00922F36">
      <w:pPr>
        <w:tabs>
          <w:tab w:val="center" w:pos="5040"/>
        </w:tabs>
        <w:suppressAutoHyphens/>
        <w:spacing w:after="0" w:line="240" w:lineRule="auto"/>
        <w:jc w:val="center"/>
        <w:rPr>
          <w:rFonts w:ascii="Times New Roman" w:hAnsi="Times New Roman"/>
          <w:b/>
          <w:sz w:val="28"/>
          <w:szCs w:val="28"/>
        </w:rPr>
      </w:pPr>
      <w:r>
        <w:rPr>
          <w:rFonts w:ascii="Times New Roman" w:hAnsi="Times New Roman"/>
          <w:b/>
          <w:sz w:val="28"/>
          <w:szCs w:val="28"/>
        </w:rPr>
        <w:t>C</w:t>
      </w:r>
      <w:r w:rsidR="003238D0" w:rsidRPr="003238D0">
        <w:rPr>
          <w:rFonts w:ascii="Times New Roman" w:hAnsi="Times New Roman"/>
          <w:b/>
          <w:sz w:val="28"/>
          <w:szCs w:val="28"/>
        </w:rPr>
        <w:t>ONNECTICUT DEPARTMENT OF PUBLIC HEALTH</w:t>
      </w:r>
    </w:p>
    <w:p w:rsidR="00FA1D62" w:rsidRDefault="00FA1D62" w:rsidP="00922F36">
      <w:pPr>
        <w:tabs>
          <w:tab w:val="center" w:pos="5040"/>
        </w:tabs>
        <w:suppressAutoHyphens/>
        <w:spacing w:after="0" w:line="240" w:lineRule="auto"/>
        <w:jc w:val="center"/>
        <w:rPr>
          <w:rFonts w:ascii="Times New Roman" w:hAnsi="Times New Roman"/>
          <w:b/>
          <w:sz w:val="28"/>
          <w:szCs w:val="28"/>
        </w:rPr>
      </w:pPr>
    </w:p>
    <w:p w:rsidR="00FA1D62" w:rsidRPr="003238D0" w:rsidRDefault="00FA1D62" w:rsidP="00922F36">
      <w:pPr>
        <w:tabs>
          <w:tab w:val="center" w:pos="5040"/>
        </w:tabs>
        <w:suppressAutoHyphens/>
        <w:spacing w:after="0" w:line="240" w:lineRule="auto"/>
        <w:jc w:val="center"/>
        <w:rPr>
          <w:rFonts w:ascii="Times New Roman" w:hAnsi="Times New Roman"/>
          <w:b/>
          <w:sz w:val="28"/>
          <w:szCs w:val="28"/>
        </w:rPr>
      </w:pPr>
    </w:p>
    <w:p w:rsidR="00FA1D62" w:rsidRPr="00FA1D62" w:rsidRDefault="00FA1D62" w:rsidP="00922F36">
      <w:pPr>
        <w:tabs>
          <w:tab w:val="center" w:pos="5040"/>
        </w:tabs>
        <w:suppressAutoHyphens/>
        <w:spacing w:after="0" w:line="240" w:lineRule="auto"/>
        <w:jc w:val="center"/>
        <w:rPr>
          <w:rFonts w:ascii="Times New Roman" w:hAnsi="Times New Roman"/>
          <w:b/>
          <w:sz w:val="40"/>
          <w:szCs w:val="40"/>
        </w:rPr>
      </w:pPr>
      <w:r w:rsidRPr="00FA1D62">
        <w:rPr>
          <w:rFonts w:ascii="Times New Roman" w:hAnsi="Times New Roman"/>
          <w:b/>
          <w:sz w:val="40"/>
          <w:szCs w:val="40"/>
        </w:rPr>
        <w:t xml:space="preserve">ANNUAL REPORT </w:t>
      </w:r>
    </w:p>
    <w:p w:rsidR="00922F36" w:rsidRPr="000F57FA" w:rsidRDefault="00FA1D62" w:rsidP="00FA1D62">
      <w:pPr>
        <w:tabs>
          <w:tab w:val="center" w:pos="5040"/>
        </w:tabs>
        <w:suppressAutoHyphens/>
        <w:spacing w:after="0" w:line="240" w:lineRule="auto"/>
        <w:jc w:val="center"/>
        <w:rPr>
          <w:rFonts w:ascii="Times New Roman" w:hAnsi="Times New Roman"/>
          <w:b/>
          <w:bCs/>
          <w:sz w:val="24"/>
          <w:szCs w:val="24"/>
        </w:rPr>
      </w:pPr>
      <w:r w:rsidRPr="00FA1D62">
        <w:rPr>
          <w:rFonts w:ascii="Times New Roman" w:hAnsi="Times New Roman"/>
          <w:b/>
          <w:sz w:val="32"/>
          <w:szCs w:val="32"/>
        </w:rPr>
        <w:t>CON</w:t>
      </w:r>
      <w:r w:rsidR="00AE6CAF">
        <w:rPr>
          <w:rFonts w:ascii="Times New Roman" w:hAnsi="Times New Roman"/>
          <w:b/>
          <w:sz w:val="32"/>
          <w:szCs w:val="32"/>
        </w:rPr>
        <w:t>C</w:t>
      </w:r>
      <w:r w:rsidRPr="00FA1D62">
        <w:rPr>
          <w:rFonts w:ascii="Times New Roman" w:hAnsi="Times New Roman"/>
          <w:b/>
          <w:sz w:val="32"/>
          <w:szCs w:val="32"/>
        </w:rPr>
        <w:t>ERNING OWNERSHIP</w:t>
      </w:r>
      <w:r w:rsidR="00BB7F07">
        <w:rPr>
          <w:rFonts w:ascii="Times New Roman" w:hAnsi="Times New Roman"/>
          <w:b/>
          <w:sz w:val="32"/>
          <w:szCs w:val="32"/>
        </w:rPr>
        <w:t xml:space="preserve"> </w:t>
      </w:r>
      <w:r w:rsidRPr="00FA1D62">
        <w:rPr>
          <w:rFonts w:ascii="Times New Roman" w:hAnsi="Times New Roman"/>
          <w:b/>
          <w:sz w:val="32"/>
          <w:szCs w:val="32"/>
        </w:rPr>
        <w:t>OF</w:t>
      </w:r>
      <w:r>
        <w:rPr>
          <w:rFonts w:ascii="Times New Roman" w:hAnsi="Times New Roman"/>
          <w:b/>
          <w:sz w:val="32"/>
          <w:szCs w:val="32"/>
        </w:rPr>
        <w:t>,</w:t>
      </w:r>
      <w:r w:rsidRPr="00FA1D62">
        <w:rPr>
          <w:rFonts w:ascii="Times New Roman" w:hAnsi="Times New Roman"/>
          <w:b/>
          <w:sz w:val="32"/>
          <w:szCs w:val="32"/>
        </w:rPr>
        <w:t xml:space="preserve"> OR AFFILIAT</w:t>
      </w:r>
      <w:r w:rsidR="004E55EE">
        <w:rPr>
          <w:rFonts w:ascii="Times New Roman" w:hAnsi="Times New Roman"/>
          <w:b/>
          <w:sz w:val="32"/>
          <w:szCs w:val="32"/>
        </w:rPr>
        <w:t>I</w:t>
      </w:r>
      <w:r w:rsidRPr="00FA1D62">
        <w:rPr>
          <w:rFonts w:ascii="Times New Roman" w:hAnsi="Times New Roman"/>
          <w:b/>
          <w:sz w:val="32"/>
          <w:szCs w:val="32"/>
        </w:rPr>
        <w:t>ON WITH</w:t>
      </w:r>
      <w:r>
        <w:rPr>
          <w:rFonts w:ascii="Times New Roman" w:hAnsi="Times New Roman"/>
          <w:b/>
          <w:sz w:val="32"/>
          <w:szCs w:val="32"/>
        </w:rPr>
        <w:t>,</w:t>
      </w:r>
      <w:r w:rsidRPr="00FA1D62">
        <w:rPr>
          <w:rFonts w:ascii="Times New Roman" w:hAnsi="Times New Roman"/>
          <w:b/>
          <w:sz w:val="32"/>
          <w:szCs w:val="32"/>
        </w:rPr>
        <w:t xml:space="preserve"> GROUP MEDICAL PRACTICES</w:t>
      </w:r>
      <w:r w:rsidR="00922F36">
        <w:rPr>
          <w:rFonts w:ascii="Times New Roman" w:hAnsi="Times New Roman"/>
          <w:b/>
          <w:bCs/>
          <w:sz w:val="24"/>
          <w:szCs w:val="24"/>
        </w:rPr>
        <w:t xml:space="preserve">                                                          </w:t>
      </w:r>
    </w:p>
    <w:p w:rsidR="00922F36" w:rsidRPr="000F57FA" w:rsidRDefault="00922F36" w:rsidP="00922F36">
      <w:pPr>
        <w:spacing w:after="60" w:line="240" w:lineRule="auto"/>
        <w:jc w:val="center"/>
        <w:rPr>
          <w:rFonts w:ascii="Times New Roman" w:hAnsi="Times New Roman"/>
          <w:b/>
          <w:sz w:val="24"/>
          <w:szCs w:val="24"/>
        </w:rPr>
      </w:pPr>
    </w:p>
    <w:p w:rsidR="00FA1D62" w:rsidRDefault="00922F36" w:rsidP="004E55EE">
      <w:pPr>
        <w:tabs>
          <w:tab w:val="left" w:pos="5670"/>
        </w:tabs>
        <w:spacing w:after="120" w:line="360" w:lineRule="auto"/>
        <w:rPr>
          <w:rFonts w:ascii="Times New Roman" w:hAnsi="Times New Roman"/>
          <w:sz w:val="24"/>
          <w:szCs w:val="24"/>
        </w:rPr>
      </w:pPr>
      <w:r w:rsidRPr="000F57FA">
        <w:rPr>
          <w:rFonts w:ascii="Times New Roman" w:hAnsi="Times New Roman"/>
          <w:sz w:val="24"/>
          <w:szCs w:val="24"/>
        </w:rPr>
        <w:t>Section</w:t>
      </w:r>
      <w:r w:rsidR="00770480">
        <w:rPr>
          <w:rFonts w:ascii="Times New Roman" w:hAnsi="Times New Roman"/>
          <w:sz w:val="24"/>
          <w:szCs w:val="24"/>
        </w:rPr>
        <w:t>s</w:t>
      </w:r>
      <w:r w:rsidRPr="000F57FA">
        <w:rPr>
          <w:rFonts w:ascii="Times New Roman" w:hAnsi="Times New Roman"/>
          <w:sz w:val="24"/>
          <w:szCs w:val="24"/>
        </w:rPr>
        <w:t xml:space="preserve"> 1</w:t>
      </w:r>
      <w:r w:rsidR="00770480">
        <w:rPr>
          <w:rFonts w:ascii="Times New Roman" w:hAnsi="Times New Roman"/>
          <w:sz w:val="24"/>
          <w:szCs w:val="24"/>
        </w:rPr>
        <w:t>(f) and (g)</w:t>
      </w:r>
      <w:r w:rsidRPr="000F57FA">
        <w:rPr>
          <w:rFonts w:ascii="Times New Roman" w:hAnsi="Times New Roman"/>
          <w:sz w:val="24"/>
          <w:szCs w:val="24"/>
        </w:rPr>
        <w:t xml:space="preserve"> of P.A. 14-168, AN ACT CONCERNING JOINT VENTURES AND AFFIL</w:t>
      </w:r>
      <w:r>
        <w:rPr>
          <w:rFonts w:ascii="Times New Roman" w:hAnsi="Times New Roman"/>
          <w:sz w:val="24"/>
          <w:szCs w:val="24"/>
        </w:rPr>
        <w:t>I</w:t>
      </w:r>
      <w:r w:rsidRPr="000F57FA">
        <w:rPr>
          <w:rFonts w:ascii="Times New Roman" w:hAnsi="Times New Roman"/>
          <w:sz w:val="24"/>
          <w:szCs w:val="24"/>
        </w:rPr>
        <w:t>ATIONS OF GROUP MEDICAL PRACTICES</w:t>
      </w:r>
      <w:r>
        <w:rPr>
          <w:rFonts w:ascii="Times New Roman" w:hAnsi="Times New Roman"/>
          <w:sz w:val="24"/>
          <w:szCs w:val="24"/>
        </w:rPr>
        <w:t xml:space="preserve"> (the "Act")</w:t>
      </w:r>
      <w:r w:rsidRPr="000F57FA">
        <w:rPr>
          <w:rFonts w:ascii="Times New Roman" w:hAnsi="Times New Roman"/>
          <w:sz w:val="24"/>
          <w:szCs w:val="24"/>
        </w:rPr>
        <w:t>, effective October 1</w:t>
      </w:r>
      <w:r>
        <w:rPr>
          <w:rFonts w:ascii="Times New Roman" w:hAnsi="Times New Roman"/>
          <w:sz w:val="24"/>
          <w:szCs w:val="24"/>
        </w:rPr>
        <w:t>,</w:t>
      </w:r>
      <w:r w:rsidR="003A4610">
        <w:rPr>
          <w:rFonts w:ascii="Times New Roman" w:hAnsi="Times New Roman"/>
          <w:sz w:val="24"/>
          <w:szCs w:val="24"/>
        </w:rPr>
        <w:t xml:space="preserve"> 2014, require</w:t>
      </w:r>
      <w:r w:rsidRPr="000F57FA">
        <w:rPr>
          <w:rFonts w:ascii="Times New Roman" w:hAnsi="Times New Roman"/>
          <w:sz w:val="24"/>
          <w:szCs w:val="24"/>
        </w:rPr>
        <w:t xml:space="preserve"> that </w:t>
      </w:r>
      <w:r w:rsidR="00FA1D62">
        <w:rPr>
          <w:rFonts w:ascii="Times New Roman" w:hAnsi="Times New Roman"/>
          <w:sz w:val="24"/>
          <w:szCs w:val="24"/>
        </w:rPr>
        <w:t>hospitals, hospital systems, and group medical practices comprised of thirty or more physicians</w:t>
      </w:r>
      <w:r w:rsidR="00E372D9">
        <w:rPr>
          <w:rFonts w:ascii="Times New Roman" w:hAnsi="Times New Roman"/>
          <w:sz w:val="24"/>
          <w:szCs w:val="24"/>
        </w:rPr>
        <w:t xml:space="preserve"> (“filers”)</w:t>
      </w:r>
      <w:r w:rsidR="00770480">
        <w:rPr>
          <w:rFonts w:ascii="Times New Roman" w:hAnsi="Times New Roman"/>
          <w:sz w:val="24"/>
          <w:szCs w:val="24"/>
        </w:rPr>
        <w:t>,</w:t>
      </w:r>
      <w:r w:rsidR="00FA1D62">
        <w:rPr>
          <w:rFonts w:ascii="Times New Roman" w:hAnsi="Times New Roman"/>
          <w:sz w:val="24"/>
          <w:szCs w:val="24"/>
        </w:rPr>
        <w:t xml:space="preserve"> </w:t>
      </w:r>
      <w:r w:rsidR="00E372D9">
        <w:rPr>
          <w:rFonts w:ascii="Times New Roman" w:hAnsi="Times New Roman"/>
          <w:sz w:val="24"/>
          <w:szCs w:val="24"/>
        </w:rPr>
        <w:t>submit to</w:t>
      </w:r>
      <w:r w:rsidR="00FA1D62">
        <w:rPr>
          <w:rFonts w:ascii="Times New Roman" w:hAnsi="Times New Roman"/>
          <w:sz w:val="24"/>
          <w:szCs w:val="24"/>
        </w:rPr>
        <w:t xml:space="preserve"> the Attorney General</w:t>
      </w:r>
      <w:r w:rsidR="00770480">
        <w:rPr>
          <w:rFonts w:ascii="Times New Roman" w:hAnsi="Times New Roman"/>
          <w:sz w:val="24"/>
          <w:szCs w:val="24"/>
        </w:rPr>
        <w:t xml:space="preserve"> (“OAG”)</w:t>
      </w:r>
      <w:r w:rsidR="00FA1D62">
        <w:rPr>
          <w:rFonts w:ascii="Times New Roman" w:hAnsi="Times New Roman"/>
          <w:sz w:val="24"/>
          <w:szCs w:val="24"/>
        </w:rPr>
        <w:t xml:space="preserve"> and </w:t>
      </w:r>
      <w:r w:rsidR="00E372D9">
        <w:rPr>
          <w:rFonts w:ascii="Times New Roman" w:hAnsi="Times New Roman"/>
          <w:sz w:val="24"/>
          <w:szCs w:val="24"/>
        </w:rPr>
        <w:t>to</w:t>
      </w:r>
      <w:r w:rsidR="00FA1D62">
        <w:rPr>
          <w:rFonts w:ascii="Times New Roman" w:hAnsi="Times New Roman"/>
          <w:sz w:val="24"/>
          <w:szCs w:val="24"/>
        </w:rPr>
        <w:t xml:space="preserve"> </w:t>
      </w:r>
      <w:r w:rsidR="00E372D9">
        <w:rPr>
          <w:rFonts w:ascii="Times New Roman" w:hAnsi="Times New Roman"/>
          <w:sz w:val="24"/>
          <w:szCs w:val="24"/>
        </w:rPr>
        <w:t>the Department of Public Health</w:t>
      </w:r>
      <w:r w:rsidR="00770480">
        <w:rPr>
          <w:rFonts w:ascii="Times New Roman" w:hAnsi="Times New Roman"/>
          <w:sz w:val="24"/>
          <w:szCs w:val="24"/>
        </w:rPr>
        <w:t xml:space="preserve"> (“DPH”)</w:t>
      </w:r>
      <w:r w:rsidR="00E372D9">
        <w:rPr>
          <w:rFonts w:ascii="Times New Roman" w:hAnsi="Times New Roman"/>
          <w:sz w:val="24"/>
          <w:szCs w:val="24"/>
        </w:rPr>
        <w:t xml:space="preserve"> an Annual Report providing information concerning the filers, and group practices that may be owned</w:t>
      </w:r>
      <w:r w:rsidR="00770480">
        <w:rPr>
          <w:rFonts w:ascii="Times New Roman" w:hAnsi="Times New Roman"/>
          <w:sz w:val="24"/>
          <w:szCs w:val="24"/>
        </w:rPr>
        <w:t xml:space="preserve"> by or affiliated with</w:t>
      </w:r>
      <w:r w:rsidR="00E372D9">
        <w:rPr>
          <w:rFonts w:ascii="Times New Roman" w:hAnsi="Times New Roman"/>
          <w:sz w:val="24"/>
          <w:szCs w:val="24"/>
        </w:rPr>
        <w:t xml:space="preserve"> the filers. </w:t>
      </w:r>
    </w:p>
    <w:p w:rsidR="00922F36" w:rsidRDefault="00922F36" w:rsidP="004E55EE">
      <w:pPr>
        <w:tabs>
          <w:tab w:val="left" w:pos="5670"/>
        </w:tabs>
        <w:spacing w:after="120" w:line="360" w:lineRule="auto"/>
        <w:rPr>
          <w:sz w:val="24"/>
          <w:szCs w:val="24"/>
        </w:rPr>
      </w:pPr>
      <w:r w:rsidRPr="000F57FA">
        <w:rPr>
          <w:rFonts w:ascii="Times New Roman" w:hAnsi="Times New Roman"/>
          <w:sz w:val="24"/>
          <w:szCs w:val="24"/>
        </w:rPr>
        <w:t>The attached form</w:t>
      </w:r>
      <w:r w:rsidR="003A4610">
        <w:rPr>
          <w:rFonts w:ascii="Times New Roman" w:hAnsi="Times New Roman"/>
          <w:sz w:val="24"/>
          <w:szCs w:val="24"/>
        </w:rPr>
        <w:t>s</w:t>
      </w:r>
      <w:r w:rsidRPr="000F57FA">
        <w:rPr>
          <w:rFonts w:ascii="Times New Roman" w:hAnsi="Times New Roman"/>
          <w:sz w:val="24"/>
          <w:szCs w:val="24"/>
        </w:rPr>
        <w:t xml:space="preserve"> should be used by </w:t>
      </w:r>
      <w:r w:rsidR="00770480">
        <w:rPr>
          <w:rFonts w:ascii="Times New Roman" w:hAnsi="Times New Roman"/>
          <w:sz w:val="24"/>
          <w:szCs w:val="24"/>
        </w:rPr>
        <w:t xml:space="preserve">filers providing the </w:t>
      </w:r>
      <w:r w:rsidRPr="000F57FA">
        <w:rPr>
          <w:rFonts w:ascii="Times New Roman" w:hAnsi="Times New Roman"/>
          <w:sz w:val="24"/>
          <w:szCs w:val="24"/>
        </w:rPr>
        <w:t xml:space="preserve">information required by the statute. </w:t>
      </w:r>
    </w:p>
    <w:p w:rsidR="00922F36" w:rsidRPr="00121625" w:rsidRDefault="00922F36" w:rsidP="00770480">
      <w:pPr>
        <w:keepNext/>
        <w:tabs>
          <w:tab w:val="left" w:pos="5670"/>
        </w:tabs>
        <w:spacing w:before="240" w:after="60" w:line="240" w:lineRule="auto"/>
        <w:jc w:val="center"/>
        <w:outlineLvl w:val="2"/>
        <w:rPr>
          <w:sz w:val="24"/>
          <w:szCs w:val="24"/>
        </w:rPr>
      </w:pPr>
      <w:r w:rsidRPr="000F57FA">
        <w:rPr>
          <w:rFonts w:ascii="Times New Roman" w:hAnsi="Times New Roman"/>
          <w:b/>
          <w:bCs/>
          <w:sz w:val="24"/>
          <w:szCs w:val="24"/>
        </w:rPr>
        <w:t>GENERAL INSTRUCTIONS</w:t>
      </w:r>
      <w:r>
        <w:rPr>
          <w:rFonts w:ascii="Times New Roman" w:hAnsi="Times New Roman"/>
          <w:b/>
          <w:bCs/>
          <w:sz w:val="24"/>
          <w:szCs w:val="24"/>
        </w:rPr>
        <w:t>/FILING INFORMATION</w:t>
      </w:r>
    </w:p>
    <w:p w:rsidR="00922F36" w:rsidRDefault="00922F36" w:rsidP="00922F36">
      <w:pPr>
        <w:tabs>
          <w:tab w:val="left" w:pos="5670"/>
        </w:tabs>
        <w:spacing w:after="0" w:line="240" w:lineRule="auto"/>
        <w:rPr>
          <w:i/>
          <w:sz w:val="24"/>
          <w:szCs w:val="24"/>
        </w:rPr>
      </w:pPr>
    </w:p>
    <w:p w:rsidR="00BB7F07" w:rsidRPr="00273AB2" w:rsidRDefault="00C1397B" w:rsidP="00C1397B">
      <w:pPr>
        <w:pStyle w:val="ListParagraph"/>
        <w:numPr>
          <w:ilvl w:val="0"/>
          <w:numId w:val="2"/>
        </w:numPr>
        <w:tabs>
          <w:tab w:val="left" w:pos="5670"/>
        </w:tabs>
        <w:spacing w:after="0" w:line="240" w:lineRule="auto"/>
        <w:outlineLvl w:val="0"/>
        <w:rPr>
          <w:rFonts w:ascii="Times New Roman" w:hAnsi="Times New Roman"/>
          <w:b/>
          <w:sz w:val="24"/>
          <w:szCs w:val="24"/>
        </w:rPr>
      </w:pPr>
      <w:r>
        <w:rPr>
          <w:rFonts w:ascii="Times New Roman" w:hAnsi="Times New Roman"/>
          <w:b/>
          <w:sz w:val="24"/>
          <w:szCs w:val="24"/>
        </w:rPr>
        <w:t>WHO NEEDS TO FILE</w:t>
      </w:r>
    </w:p>
    <w:p w:rsidR="00273AB2" w:rsidRPr="00273AB2" w:rsidRDefault="00273AB2" w:rsidP="00273AB2">
      <w:pPr>
        <w:pStyle w:val="ListParagraph"/>
        <w:tabs>
          <w:tab w:val="left" w:pos="5670"/>
        </w:tabs>
        <w:spacing w:after="0" w:line="240" w:lineRule="auto"/>
        <w:outlineLvl w:val="0"/>
        <w:rPr>
          <w:rFonts w:ascii="Times New Roman" w:hAnsi="Times New Roman"/>
          <w:sz w:val="24"/>
          <w:szCs w:val="24"/>
        </w:rPr>
      </w:pPr>
    </w:p>
    <w:p w:rsidR="003A4610" w:rsidRDefault="00BB7F07" w:rsidP="00E57EF9">
      <w:pPr>
        <w:spacing w:after="0" w:line="360" w:lineRule="auto"/>
        <w:rPr>
          <w:rFonts w:ascii="Times New Roman" w:hAnsi="Times New Roman"/>
          <w:b/>
          <w:sz w:val="24"/>
          <w:szCs w:val="24"/>
        </w:rPr>
      </w:pPr>
      <w:r>
        <w:rPr>
          <w:rFonts w:ascii="Book Antiqua" w:hAnsi="Book Antiqua"/>
        </w:rPr>
        <w:t xml:space="preserve">Reports must be filed by each hospital and hospital system that owns or is affiliated with a </w:t>
      </w:r>
      <w:proofErr w:type="gramStart"/>
      <w:r>
        <w:rPr>
          <w:rFonts w:ascii="Book Antiqua" w:hAnsi="Book Antiqua"/>
        </w:rPr>
        <w:t xml:space="preserve">group practice,  </w:t>
      </w:r>
      <w:proofErr w:type="gramEnd"/>
      <w:r>
        <w:rPr>
          <w:rFonts w:ascii="Book Antiqua" w:hAnsi="Book Antiqua"/>
        </w:rPr>
        <w:t xml:space="preserve"> and by each group practice comprised of thirty or more physicians that is not subject </w:t>
      </w:r>
      <w:r w:rsidR="00273AB2">
        <w:rPr>
          <w:rFonts w:ascii="Book Antiqua" w:hAnsi="Book Antiqua"/>
        </w:rPr>
        <w:t>to the reporting requirements for hospitals found at P.A 14-168(f).</w:t>
      </w:r>
      <w:r w:rsidR="004E55EE">
        <w:rPr>
          <w:rFonts w:ascii="Book Antiqua" w:hAnsi="Book Antiqua"/>
        </w:rPr>
        <w:t xml:space="preserve"> </w:t>
      </w:r>
      <w:r w:rsidR="00E57EF9" w:rsidRPr="00265A4F">
        <w:rPr>
          <w:rFonts w:ascii="Times New Roman" w:hAnsi="Times New Roman"/>
          <w:sz w:val="24"/>
          <w:szCs w:val="24"/>
        </w:rPr>
        <w:t xml:space="preserve">Hospitals are defined in </w:t>
      </w:r>
      <w:r w:rsidR="00F84B61">
        <w:rPr>
          <w:rFonts w:ascii="Times New Roman" w:hAnsi="Times New Roman"/>
          <w:sz w:val="24"/>
          <w:szCs w:val="24"/>
        </w:rPr>
        <w:t>C.G.S.</w:t>
      </w:r>
      <w:r w:rsidR="00E57EF9" w:rsidRPr="00265A4F">
        <w:rPr>
          <w:rFonts w:ascii="Times New Roman" w:hAnsi="Times New Roman"/>
          <w:sz w:val="24"/>
          <w:szCs w:val="24"/>
        </w:rPr>
        <w:t xml:space="preserve"> 19a-490, and include all general, children's, chronic disease,</w:t>
      </w:r>
      <w:r w:rsidR="00E57EF9">
        <w:rPr>
          <w:rFonts w:ascii="Times New Roman" w:hAnsi="Times New Roman"/>
          <w:sz w:val="24"/>
          <w:szCs w:val="24"/>
        </w:rPr>
        <w:t xml:space="preserve"> </w:t>
      </w:r>
      <w:r w:rsidR="00E57EF9" w:rsidRPr="00265A4F">
        <w:rPr>
          <w:rFonts w:ascii="Times New Roman" w:hAnsi="Times New Roman"/>
          <w:sz w:val="24"/>
          <w:szCs w:val="24"/>
        </w:rPr>
        <w:t>psychiatric, hospital and maternity hospital facilities.  Hospital Systems are defined in Section 1(4) of PA 14-168.</w:t>
      </w:r>
      <w:r w:rsidR="00273AB2" w:rsidRPr="00273AB2">
        <w:rPr>
          <w:rFonts w:ascii="Times New Roman" w:hAnsi="Times New Roman"/>
          <w:sz w:val="24"/>
          <w:szCs w:val="24"/>
        </w:rPr>
        <w:t xml:space="preserve"> </w:t>
      </w:r>
      <w:r w:rsidR="00273AB2" w:rsidRPr="00273AB2">
        <w:rPr>
          <w:rFonts w:ascii="Times New Roman" w:hAnsi="Times New Roman"/>
          <w:b/>
          <w:sz w:val="24"/>
          <w:szCs w:val="24"/>
        </w:rPr>
        <w:t>Annual Reports must be filed with the Attorney General and with the DPH Office of Health Care Access (“OHCA”) no later than December 31,</w:t>
      </w:r>
      <w:r w:rsidR="005B2AEF">
        <w:rPr>
          <w:rFonts w:ascii="Times New Roman" w:hAnsi="Times New Roman"/>
          <w:b/>
          <w:sz w:val="24"/>
          <w:szCs w:val="24"/>
        </w:rPr>
        <w:t xml:space="preserve"> 2014, and annually thereafter. </w:t>
      </w:r>
    </w:p>
    <w:p w:rsidR="005B2AEF" w:rsidRPr="00267ED5" w:rsidRDefault="005B2AEF" w:rsidP="00E57EF9">
      <w:pPr>
        <w:spacing w:after="0" w:line="360" w:lineRule="auto"/>
        <w:rPr>
          <w:rFonts w:ascii="Times New Roman" w:hAnsi="Times New Roman"/>
          <w:i/>
          <w:sz w:val="24"/>
          <w:szCs w:val="24"/>
        </w:rPr>
      </w:pPr>
    </w:p>
    <w:p w:rsidR="00273AB2" w:rsidRPr="00926676" w:rsidRDefault="00922F36" w:rsidP="003A4610">
      <w:pPr>
        <w:pStyle w:val="ListParagraph"/>
        <w:numPr>
          <w:ilvl w:val="0"/>
          <w:numId w:val="2"/>
        </w:numPr>
        <w:tabs>
          <w:tab w:val="left" w:pos="5670"/>
        </w:tabs>
        <w:spacing w:after="0" w:line="240" w:lineRule="auto"/>
        <w:rPr>
          <w:rFonts w:ascii="Times New Roman" w:hAnsi="Times New Roman"/>
          <w:b/>
          <w:sz w:val="24"/>
          <w:szCs w:val="24"/>
        </w:rPr>
      </w:pPr>
      <w:r w:rsidRPr="00926676">
        <w:rPr>
          <w:rFonts w:ascii="Times New Roman" w:hAnsi="Times New Roman"/>
          <w:b/>
          <w:sz w:val="24"/>
          <w:szCs w:val="24"/>
        </w:rPr>
        <w:t xml:space="preserve">SUBMISSION OF NOTICE </w:t>
      </w:r>
      <w:r w:rsidR="003A4610" w:rsidRPr="00926676">
        <w:rPr>
          <w:rFonts w:ascii="Times New Roman" w:hAnsi="Times New Roman"/>
          <w:b/>
          <w:sz w:val="24"/>
          <w:szCs w:val="24"/>
        </w:rPr>
        <w:t>–</w:t>
      </w:r>
      <w:r w:rsidRPr="00926676">
        <w:rPr>
          <w:rFonts w:ascii="Times New Roman" w:hAnsi="Times New Roman"/>
          <w:b/>
          <w:sz w:val="24"/>
          <w:szCs w:val="24"/>
        </w:rPr>
        <w:t xml:space="preserve"> </w:t>
      </w:r>
      <w:r w:rsidR="00273AB2" w:rsidRPr="00926676">
        <w:rPr>
          <w:rFonts w:ascii="Times New Roman" w:hAnsi="Times New Roman"/>
          <w:b/>
          <w:sz w:val="24"/>
          <w:szCs w:val="24"/>
        </w:rPr>
        <w:t>METHOD</w:t>
      </w:r>
    </w:p>
    <w:p w:rsidR="003A4610" w:rsidRPr="00926676" w:rsidRDefault="003A4610" w:rsidP="003A4610">
      <w:pPr>
        <w:pStyle w:val="ListParagraph"/>
        <w:tabs>
          <w:tab w:val="left" w:pos="5670"/>
        </w:tabs>
        <w:spacing w:after="0" w:line="240" w:lineRule="auto"/>
        <w:rPr>
          <w:rFonts w:ascii="Times New Roman" w:hAnsi="Times New Roman"/>
          <w:sz w:val="24"/>
          <w:szCs w:val="24"/>
        </w:rPr>
      </w:pPr>
    </w:p>
    <w:p w:rsidR="005B2AEF" w:rsidRPr="00926676" w:rsidRDefault="00DA1BC2" w:rsidP="00D54230">
      <w:pPr>
        <w:autoSpaceDE w:val="0"/>
        <w:autoSpaceDN w:val="0"/>
        <w:spacing w:after="120" w:line="360" w:lineRule="auto"/>
        <w:rPr>
          <w:rFonts w:ascii="Times New Roman" w:hAnsi="Times New Roman"/>
          <w:sz w:val="24"/>
          <w:szCs w:val="24"/>
        </w:rPr>
      </w:pPr>
      <w:r w:rsidRPr="00926676">
        <w:rPr>
          <w:rFonts w:ascii="Times New Roman" w:hAnsi="Times New Roman"/>
          <w:sz w:val="24"/>
          <w:szCs w:val="24"/>
        </w:rPr>
        <w:t>A</w:t>
      </w:r>
      <w:r w:rsidR="009D6D4B" w:rsidRPr="00926676">
        <w:rPr>
          <w:rFonts w:ascii="Times New Roman" w:hAnsi="Times New Roman"/>
          <w:sz w:val="24"/>
          <w:szCs w:val="24"/>
        </w:rPr>
        <w:t xml:space="preserve"> set of</w:t>
      </w:r>
      <w:r w:rsidRPr="00926676">
        <w:rPr>
          <w:rFonts w:ascii="Times New Roman" w:hAnsi="Times New Roman"/>
          <w:sz w:val="24"/>
          <w:szCs w:val="24"/>
        </w:rPr>
        <w:t xml:space="preserve"> Excel worksheet</w:t>
      </w:r>
      <w:r w:rsidR="009D6D4B" w:rsidRPr="00926676">
        <w:rPr>
          <w:rFonts w:ascii="Times New Roman" w:hAnsi="Times New Roman"/>
          <w:sz w:val="24"/>
          <w:szCs w:val="24"/>
        </w:rPr>
        <w:t>s</w:t>
      </w:r>
      <w:r w:rsidRPr="00926676">
        <w:rPr>
          <w:rFonts w:ascii="Times New Roman" w:hAnsi="Times New Roman"/>
          <w:sz w:val="24"/>
          <w:szCs w:val="24"/>
        </w:rPr>
        <w:t xml:space="preserve"> has been provided to ensure consistent filings to </w:t>
      </w:r>
      <w:r w:rsidR="00CE00A7" w:rsidRPr="00926676">
        <w:rPr>
          <w:rFonts w:ascii="Times New Roman" w:hAnsi="Times New Roman"/>
          <w:sz w:val="24"/>
          <w:szCs w:val="24"/>
        </w:rPr>
        <w:t xml:space="preserve">the OAG and the </w:t>
      </w:r>
      <w:r w:rsidRPr="00926676">
        <w:rPr>
          <w:rFonts w:ascii="Times New Roman" w:hAnsi="Times New Roman"/>
          <w:sz w:val="24"/>
          <w:szCs w:val="24"/>
        </w:rPr>
        <w:t xml:space="preserve">OHCA.  The Report should be submitted electronically to both the OAG and </w:t>
      </w:r>
      <w:r w:rsidR="00CE00A7" w:rsidRPr="00926676">
        <w:rPr>
          <w:rFonts w:ascii="Times New Roman" w:hAnsi="Times New Roman"/>
          <w:sz w:val="24"/>
          <w:szCs w:val="24"/>
        </w:rPr>
        <w:t xml:space="preserve">the </w:t>
      </w:r>
      <w:r w:rsidRPr="00926676">
        <w:rPr>
          <w:rFonts w:ascii="Times New Roman" w:hAnsi="Times New Roman"/>
          <w:sz w:val="24"/>
          <w:szCs w:val="24"/>
        </w:rPr>
        <w:t xml:space="preserve">OHCA by email at </w:t>
      </w:r>
      <w:hyperlink r:id="rId8" w:history="1">
        <w:r w:rsidRPr="00926676">
          <w:rPr>
            <w:rStyle w:val="Hyperlink"/>
            <w:rFonts w:ascii="Times New Roman" w:hAnsi="Times New Roman"/>
            <w:sz w:val="24"/>
            <w:szCs w:val="24"/>
          </w:rPr>
          <w:t>GroupPracticeFilings@ct.gov</w:t>
        </w:r>
      </w:hyperlink>
      <w:r w:rsidRPr="00926676">
        <w:rPr>
          <w:rFonts w:ascii="Times New Roman" w:hAnsi="Times New Roman"/>
          <w:sz w:val="24"/>
          <w:szCs w:val="24"/>
        </w:rPr>
        <w:t>.</w:t>
      </w:r>
      <w:r w:rsidR="00D54230" w:rsidRPr="00926676">
        <w:rPr>
          <w:rFonts w:ascii="Times New Roman" w:hAnsi="Times New Roman"/>
          <w:sz w:val="24"/>
          <w:szCs w:val="24"/>
        </w:rPr>
        <w:t xml:space="preserve">  If you have any questions on using the worksheets </w:t>
      </w:r>
      <w:r w:rsidR="00AE6CAF" w:rsidRPr="00926676">
        <w:rPr>
          <w:rFonts w:ascii="Times New Roman" w:hAnsi="Times New Roman"/>
          <w:sz w:val="24"/>
          <w:szCs w:val="24"/>
        </w:rPr>
        <w:t xml:space="preserve">please submit an e-mail to </w:t>
      </w:r>
      <w:r w:rsidR="00D54230" w:rsidRPr="00926676">
        <w:rPr>
          <w:rFonts w:ascii="Times New Roman" w:hAnsi="Times New Roman"/>
          <w:sz w:val="24"/>
          <w:szCs w:val="24"/>
        </w:rPr>
        <w:t xml:space="preserve">Assistant Attorney General Rachel Davis at </w:t>
      </w:r>
      <w:hyperlink r:id="rId9" w:history="1">
        <w:r w:rsidR="00D54230" w:rsidRPr="00926676">
          <w:rPr>
            <w:rStyle w:val="Hyperlink"/>
            <w:rFonts w:ascii="Times New Roman" w:hAnsi="Times New Roman"/>
            <w:sz w:val="24"/>
            <w:szCs w:val="24"/>
          </w:rPr>
          <w:t>rachel.davis@ct.gov</w:t>
        </w:r>
      </w:hyperlink>
      <w:r w:rsidR="003F50A5" w:rsidRPr="00926676">
        <w:rPr>
          <w:rStyle w:val="Hyperlink"/>
          <w:rFonts w:ascii="Times New Roman" w:hAnsi="Times New Roman"/>
          <w:sz w:val="24"/>
          <w:szCs w:val="24"/>
          <w:u w:val="none"/>
        </w:rPr>
        <w:t>.</w:t>
      </w:r>
    </w:p>
    <w:p w:rsidR="00D54230" w:rsidRPr="003F50A5" w:rsidRDefault="00D54230" w:rsidP="00D54230">
      <w:pPr>
        <w:autoSpaceDE w:val="0"/>
        <w:autoSpaceDN w:val="0"/>
        <w:spacing w:after="120" w:line="360" w:lineRule="auto"/>
        <w:rPr>
          <w:rFonts w:ascii="Times New Roman" w:hAnsi="Times New Roman"/>
          <w:sz w:val="24"/>
          <w:szCs w:val="24"/>
          <w:highlight w:val="yellow"/>
        </w:rPr>
      </w:pPr>
    </w:p>
    <w:p w:rsidR="00E57EF9" w:rsidRPr="009D6D4B" w:rsidRDefault="004E55EE" w:rsidP="00922F36">
      <w:pPr>
        <w:autoSpaceDE w:val="0"/>
        <w:autoSpaceDN w:val="0"/>
        <w:spacing w:line="360" w:lineRule="auto"/>
        <w:rPr>
          <w:rFonts w:ascii="Times New Roman" w:hAnsi="Times New Roman"/>
          <w:b/>
          <w:sz w:val="24"/>
          <w:szCs w:val="24"/>
        </w:rPr>
      </w:pPr>
      <w:r w:rsidRPr="009D6D4B">
        <w:rPr>
          <w:rFonts w:ascii="Times New Roman" w:hAnsi="Times New Roman"/>
          <w:sz w:val="24"/>
          <w:szCs w:val="24"/>
        </w:rPr>
        <w:t xml:space="preserve"> </w:t>
      </w:r>
      <w:r w:rsidR="00E57EF9" w:rsidRPr="009D6D4B">
        <w:rPr>
          <w:rFonts w:ascii="Times New Roman" w:hAnsi="Times New Roman"/>
          <w:b/>
          <w:sz w:val="24"/>
          <w:szCs w:val="24"/>
        </w:rPr>
        <w:t xml:space="preserve">3.  ELEMENTS OF THE </w:t>
      </w:r>
      <w:r w:rsidR="00F84B61" w:rsidRPr="009D6D4B">
        <w:rPr>
          <w:rFonts w:ascii="Times New Roman" w:hAnsi="Times New Roman"/>
          <w:b/>
          <w:sz w:val="24"/>
          <w:szCs w:val="24"/>
        </w:rPr>
        <w:t>REPORT</w:t>
      </w:r>
    </w:p>
    <w:p w:rsidR="00F84B61" w:rsidRDefault="00F84B61" w:rsidP="00922F36">
      <w:pPr>
        <w:autoSpaceDE w:val="0"/>
        <w:autoSpaceDN w:val="0"/>
        <w:spacing w:line="360" w:lineRule="auto"/>
        <w:rPr>
          <w:rFonts w:ascii="Times New Roman" w:hAnsi="Times New Roman"/>
          <w:sz w:val="24"/>
          <w:szCs w:val="24"/>
        </w:rPr>
      </w:pPr>
      <w:r w:rsidRPr="009D6D4B">
        <w:rPr>
          <w:rFonts w:ascii="Times New Roman" w:hAnsi="Times New Roman"/>
          <w:sz w:val="24"/>
          <w:szCs w:val="24"/>
        </w:rPr>
        <w:t>The Annual Report form contains three sections</w:t>
      </w:r>
      <w:r w:rsidR="00723305">
        <w:rPr>
          <w:rFonts w:ascii="Times New Roman" w:hAnsi="Times New Roman"/>
          <w:sz w:val="24"/>
          <w:szCs w:val="24"/>
        </w:rPr>
        <w:t xml:space="preserve"> which are</w:t>
      </w:r>
      <w:bookmarkStart w:id="0" w:name="_GoBack"/>
      <w:bookmarkEnd w:id="0"/>
      <w:r w:rsidRPr="009D6D4B">
        <w:rPr>
          <w:rFonts w:ascii="Times New Roman" w:hAnsi="Times New Roman"/>
          <w:sz w:val="24"/>
          <w:szCs w:val="24"/>
        </w:rPr>
        <w:t xml:space="preserve"> indicated on the bottom of the Excel spreadsheet</w:t>
      </w:r>
      <w:r w:rsidR="00723305">
        <w:rPr>
          <w:rFonts w:ascii="Times New Roman" w:hAnsi="Times New Roman"/>
          <w:sz w:val="24"/>
          <w:szCs w:val="24"/>
        </w:rPr>
        <w:t xml:space="preserve"> file.</w:t>
      </w:r>
    </w:p>
    <w:p w:rsidR="00E57EF9" w:rsidRDefault="00F84B61" w:rsidP="00922F36">
      <w:pPr>
        <w:autoSpaceDE w:val="0"/>
        <w:autoSpaceDN w:val="0"/>
        <w:spacing w:line="360" w:lineRule="auto"/>
        <w:rPr>
          <w:rFonts w:ascii="Times New Roman" w:hAnsi="Times New Roman"/>
          <w:sz w:val="24"/>
          <w:szCs w:val="24"/>
        </w:rPr>
      </w:pPr>
      <w:r>
        <w:rPr>
          <w:rFonts w:ascii="Times New Roman" w:hAnsi="Times New Roman"/>
          <w:sz w:val="24"/>
          <w:szCs w:val="24"/>
        </w:rPr>
        <w:t xml:space="preserve">The first section, entitled </w:t>
      </w:r>
      <w:r w:rsidRPr="003F5A09">
        <w:rPr>
          <w:rFonts w:ascii="Times New Roman" w:hAnsi="Times New Roman"/>
          <w:b/>
          <w:sz w:val="24"/>
          <w:szCs w:val="24"/>
        </w:rPr>
        <w:t>Medical Practices</w:t>
      </w:r>
      <w:r>
        <w:rPr>
          <w:rFonts w:ascii="Times New Roman" w:hAnsi="Times New Roman"/>
          <w:sz w:val="24"/>
          <w:szCs w:val="24"/>
        </w:rPr>
        <w:t xml:space="preserve">, </w:t>
      </w:r>
      <w:r w:rsidR="003F5A09">
        <w:rPr>
          <w:rFonts w:ascii="Times New Roman" w:hAnsi="Times New Roman"/>
          <w:sz w:val="24"/>
          <w:szCs w:val="24"/>
        </w:rPr>
        <w:t>calls for</w:t>
      </w:r>
      <w:r>
        <w:rPr>
          <w:rFonts w:ascii="Times New Roman" w:hAnsi="Times New Roman"/>
          <w:sz w:val="24"/>
          <w:szCs w:val="24"/>
        </w:rPr>
        <w:t xml:space="preserve"> the name of each group practice at issue</w:t>
      </w:r>
      <w:r w:rsidR="003F5A09">
        <w:rPr>
          <w:rFonts w:ascii="Times New Roman" w:hAnsi="Times New Roman"/>
          <w:sz w:val="24"/>
          <w:szCs w:val="24"/>
        </w:rPr>
        <w:t>. If the filer is a hospital or hospital system, this section should describe, with respect to each group practice, whether the group practice is affiliated or owned by the hospital or hospital system.</w:t>
      </w:r>
    </w:p>
    <w:p w:rsidR="003F5A09" w:rsidRDefault="003F5A09" w:rsidP="00922F36">
      <w:pPr>
        <w:autoSpaceDE w:val="0"/>
        <w:autoSpaceDN w:val="0"/>
        <w:spacing w:line="360" w:lineRule="auto"/>
        <w:rPr>
          <w:rFonts w:ascii="Times New Roman" w:hAnsi="Times New Roman"/>
          <w:sz w:val="24"/>
          <w:szCs w:val="24"/>
        </w:rPr>
      </w:pPr>
      <w:r>
        <w:rPr>
          <w:rFonts w:ascii="Times New Roman" w:hAnsi="Times New Roman"/>
          <w:sz w:val="24"/>
          <w:szCs w:val="24"/>
        </w:rPr>
        <w:t xml:space="preserve">The second section, </w:t>
      </w:r>
      <w:r w:rsidRPr="00BC6675">
        <w:rPr>
          <w:rFonts w:ascii="Times New Roman" w:hAnsi="Times New Roman"/>
          <w:b/>
          <w:sz w:val="24"/>
          <w:szCs w:val="24"/>
        </w:rPr>
        <w:t>Physician Name</w:t>
      </w:r>
      <w:r>
        <w:rPr>
          <w:rFonts w:ascii="Times New Roman" w:hAnsi="Times New Roman"/>
          <w:sz w:val="24"/>
          <w:szCs w:val="24"/>
        </w:rPr>
        <w:t xml:space="preserve">, </w:t>
      </w:r>
      <w:r w:rsidR="00BC6675">
        <w:rPr>
          <w:rFonts w:ascii="Times New Roman" w:hAnsi="Times New Roman"/>
          <w:sz w:val="24"/>
          <w:szCs w:val="24"/>
        </w:rPr>
        <w:t>solicits the names and specialties of each physician practicing medicine with the group practice</w:t>
      </w:r>
      <w:r w:rsidR="00BA0506">
        <w:rPr>
          <w:rFonts w:ascii="Times New Roman" w:hAnsi="Times New Roman"/>
          <w:sz w:val="24"/>
          <w:szCs w:val="24"/>
        </w:rPr>
        <w:t>(s)</w:t>
      </w:r>
      <w:r w:rsidR="00BC6675">
        <w:rPr>
          <w:rFonts w:ascii="Times New Roman" w:hAnsi="Times New Roman"/>
          <w:sz w:val="24"/>
          <w:szCs w:val="24"/>
        </w:rPr>
        <w:t xml:space="preserve">. </w:t>
      </w:r>
    </w:p>
    <w:p w:rsidR="00BC6675" w:rsidRPr="00E57EF9" w:rsidRDefault="00BC6675" w:rsidP="00922F36">
      <w:pPr>
        <w:autoSpaceDE w:val="0"/>
        <w:autoSpaceDN w:val="0"/>
        <w:spacing w:line="360" w:lineRule="auto"/>
        <w:rPr>
          <w:rFonts w:ascii="Times New Roman" w:hAnsi="Times New Roman"/>
          <w:sz w:val="24"/>
          <w:szCs w:val="24"/>
        </w:rPr>
      </w:pPr>
      <w:r>
        <w:rPr>
          <w:rFonts w:ascii="Times New Roman" w:hAnsi="Times New Roman"/>
          <w:sz w:val="24"/>
          <w:szCs w:val="24"/>
        </w:rPr>
        <w:t xml:space="preserve">The third section, </w:t>
      </w:r>
      <w:r w:rsidRPr="00BC6675">
        <w:rPr>
          <w:rFonts w:ascii="Times New Roman" w:hAnsi="Times New Roman"/>
          <w:b/>
          <w:sz w:val="24"/>
          <w:szCs w:val="24"/>
        </w:rPr>
        <w:t>Business Entity</w:t>
      </w:r>
      <w:r>
        <w:rPr>
          <w:rFonts w:ascii="Times New Roman" w:hAnsi="Times New Roman"/>
          <w:sz w:val="24"/>
          <w:szCs w:val="24"/>
        </w:rPr>
        <w:t xml:space="preserve">, asks for the names of the business entities that provide services as part of the group practice(s), the address of each location where such services are provided, a description of the services provided at each location, and the primary service area served by each location. </w:t>
      </w:r>
    </w:p>
    <w:p w:rsidR="00922F36" w:rsidRDefault="00922F36" w:rsidP="00922F36">
      <w:pPr>
        <w:spacing w:after="0" w:line="240" w:lineRule="auto"/>
        <w:rPr>
          <w:rFonts w:cs="Arial"/>
          <w:sz w:val="24"/>
          <w:szCs w:val="24"/>
          <w:lang w:val="en"/>
        </w:rPr>
      </w:pPr>
    </w:p>
    <w:p w:rsidR="00922F36" w:rsidRDefault="00E57EF9" w:rsidP="00922F36">
      <w:pPr>
        <w:spacing w:after="0" w:line="240" w:lineRule="auto"/>
        <w:rPr>
          <w:rFonts w:cs="Arial"/>
          <w:sz w:val="24"/>
          <w:szCs w:val="24"/>
          <w:lang w:val="en"/>
        </w:rPr>
      </w:pPr>
      <w:r>
        <w:rPr>
          <w:rFonts w:ascii="Times New Roman" w:hAnsi="Times New Roman"/>
          <w:b/>
          <w:sz w:val="24"/>
          <w:szCs w:val="24"/>
          <w:lang w:val="en"/>
        </w:rPr>
        <w:t>4</w:t>
      </w:r>
      <w:r w:rsidR="00922F36">
        <w:rPr>
          <w:rFonts w:ascii="Times New Roman" w:hAnsi="Times New Roman"/>
          <w:b/>
          <w:sz w:val="24"/>
          <w:szCs w:val="24"/>
          <w:lang w:val="en"/>
        </w:rPr>
        <w:t xml:space="preserve">.  </w:t>
      </w:r>
      <w:r w:rsidR="00922F36" w:rsidRPr="00FB0344">
        <w:rPr>
          <w:rFonts w:ascii="Times New Roman" w:hAnsi="Times New Roman"/>
          <w:b/>
          <w:sz w:val="24"/>
          <w:szCs w:val="24"/>
          <w:lang w:val="en"/>
        </w:rPr>
        <w:t>DEFINITIONS</w:t>
      </w:r>
      <w:r w:rsidR="00922F36">
        <w:rPr>
          <w:rFonts w:ascii="Times New Roman" w:hAnsi="Times New Roman"/>
          <w:b/>
          <w:sz w:val="24"/>
          <w:szCs w:val="24"/>
          <w:lang w:val="en"/>
        </w:rPr>
        <w:t xml:space="preserve"> (as found in P.A. 14-168, section 1(a)) </w:t>
      </w:r>
    </w:p>
    <w:p w:rsidR="00922F36" w:rsidRDefault="00922F36" w:rsidP="00922F36">
      <w:pPr>
        <w:spacing w:after="0" w:line="240" w:lineRule="auto"/>
        <w:rPr>
          <w:rFonts w:ascii="Times New Roman" w:hAnsi="Times New Roman"/>
          <w:sz w:val="24"/>
          <w:szCs w:val="24"/>
          <w:lang w:val="en"/>
        </w:rPr>
      </w:pPr>
    </w:p>
    <w:p w:rsidR="00922F36" w:rsidRPr="00445DA2" w:rsidRDefault="00922F36" w:rsidP="00922F36">
      <w:pPr>
        <w:spacing w:after="0" w:line="240" w:lineRule="auto"/>
        <w:rPr>
          <w:rFonts w:ascii="Times New Roman" w:hAnsi="Times New Roman"/>
          <w:sz w:val="24"/>
          <w:szCs w:val="24"/>
          <w:lang w:val="en"/>
        </w:rPr>
      </w:pPr>
      <w:r>
        <w:rPr>
          <w:rFonts w:ascii="Times New Roman" w:hAnsi="Times New Roman"/>
          <w:sz w:val="24"/>
          <w:szCs w:val="24"/>
          <w:lang w:val="en"/>
        </w:rPr>
        <w:t xml:space="preserve">For purposes of the required </w:t>
      </w:r>
      <w:r w:rsidR="003A4610">
        <w:rPr>
          <w:rFonts w:ascii="Times New Roman" w:hAnsi="Times New Roman"/>
          <w:sz w:val="24"/>
          <w:szCs w:val="24"/>
          <w:lang w:val="en"/>
        </w:rPr>
        <w:t>Report</w:t>
      </w:r>
      <w:r>
        <w:rPr>
          <w:rFonts w:ascii="Times New Roman" w:hAnsi="Times New Roman"/>
          <w:sz w:val="24"/>
          <w:szCs w:val="24"/>
          <w:lang w:val="en"/>
        </w:rPr>
        <w:t xml:space="preserve">: </w:t>
      </w:r>
    </w:p>
    <w:p w:rsidR="00922F36" w:rsidRDefault="00922F36" w:rsidP="00922F36">
      <w:pPr>
        <w:spacing w:after="0" w:line="240" w:lineRule="auto"/>
        <w:rPr>
          <w:rFonts w:cs="Arial"/>
          <w:sz w:val="24"/>
          <w:szCs w:val="24"/>
          <w:lang w:val="en"/>
        </w:rPr>
      </w:pPr>
    </w:p>
    <w:p w:rsidR="00922F36" w:rsidRPr="00FF4060" w:rsidRDefault="00922F36" w:rsidP="00922F36">
      <w:pPr>
        <w:spacing w:after="0" w:line="360" w:lineRule="auto"/>
        <w:rPr>
          <w:rFonts w:ascii="Times New Roman" w:hAnsi="Times New Roman"/>
          <w:sz w:val="24"/>
          <w:szCs w:val="24"/>
        </w:rPr>
      </w:pPr>
      <w:r w:rsidRPr="00445DA2">
        <w:rPr>
          <w:sz w:val="24"/>
          <w:szCs w:val="24"/>
        </w:rPr>
        <w:t>(</w:t>
      </w:r>
      <w:r w:rsidRPr="00FF4060">
        <w:rPr>
          <w:rFonts w:ascii="Times New Roman" w:hAnsi="Times New Roman"/>
          <w:sz w:val="24"/>
          <w:szCs w:val="24"/>
        </w:rPr>
        <w:t xml:space="preserve">1) </w:t>
      </w:r>
      <w:r>
        <w:rPr>
          <w:rFonts w:ascii="Times New Roman" w:hAnsi="Times New Roman"/>
          <w:sz w:val="24"/>
          <w:szCs w:val="24"/>
        </w:rPr>
        <w:t>“</w:t>
      </w:r>
      <w:r w:rsidRPr="00FF4060">
        <w:rPr>
          <w:rFonts w:ascii="Times New Roman" w:hAnsi="Times New Roman"/>
          <w:sz w:val="24"/>
          <w:szCs w:val="24"/>
        </w:rPr>
        <w:t>Affiliation</w:t>
      </w:r>
      <w:r>
        <w:rPr>
          <w:rFonts w:ascii="Times New Roman" w:hAnsi="Times New Roman"/>
          <w:sz w:val="24"/>
          <w:szCs w:val="24"/>
        </w:rPr>
        <w:t>”</w:t>
      </w:r>
      <w:r w:rsidRPr="00FF4060">
        <w:rPr>
          <w:rFonts w:ascii="Times New Roman" w:hAnsi="Times New Roman"/>
          <w:sz w:val="24"/>
          <w:szCs w:val="24"/>
        </w:rPr>
        <w:t xml:space="preserve"> means the formation of a relationship between two or more entities that permits the entities to negotiate jointly with third parties over rates for professional medical services; </w:t>
      </w:r>
    </w:p>
    <w:p w:rsidR="00922F36" w:rsidRPr="00FF4060" w:rsidRDefault="00C1397B" w:rsidP="00922F36">
      <w:pPr>
        <w:spacing w:after="0" w:line="360" w:lineRule="auto"/>
        <w:rPr>
          <w:rFonts w:ascii="Times New Roman" w:hAnsi="Times New Roman"/>
          <w:sz w:val="24"/>
          <w:szCs w:val="24"/>
        </w:rPr>
      </w:pPr>
      <w:r>
        <w:rPr>
          <w:rFonts w:ascii="Times New Roman" w:hAnsi="Times New Roman"/>
          <w:sz w:val="24"/>
          <w:szCs w:val="24"/>
        </w:rPr>
        <w:t>(2</w:t>
      </w:r>
      <w:r w:rsidR="00922F36" w:rsidRPr="00FF4060">
        <w:rPr>
          <w:rFonts w:ascii="Times New Roman" w:hAnsi="Times New Roman"/>
          <w:sz w:val="24"/>
          <w:szCs w:val="24"/>
        </w:rPr>
        <w:t xml:space="preserve">) </w:t>
      </w:r>
      <w:r w:rsidR="00922F36">
        <w:rPr>
          <w:rFonts w:ascii="Times New Roman" w:hAnsi="Times New Roman"/>
          <w:sz w:val="24"/>
          <w:szCs w:val="24"/>
        </w:rPr>
        <w:t>“</w:t>
      </w:r>
      <w:r w:rsidR="00922F36" w:rsidRPr="00FF4060">
        <w:rPr>
          <w:rFonts w:ascii="Times New Roman" w:hAnsi="Times New Roman"/>
          <w:sz w:val="24"/>
          <w:szCs w:val="24"/>
        </w:rPr>
        <w:t>Hospital</w:t>
      </w:r>
      <w:r w:rsidR="00922F36">
        <w:rPr>
          <w:rFonts w:ascii="Times New Roman" w:hAnsi="Times New Roman"/>
          <w:sz w:val="24"/>
          <w:szCs w:val="24"/>
        </w:rPr>
        <w:t>”</w:t>
      </w:r>
      <w:r w:rsidR="00922F36" w:rsidRPr="00FF4060">
        <w:rPr>
          <w:rFonts w:ascii="Times New Roman" w:hAnsi="Times New Roman"/>
          <w:sz w:val="24"/>
          <w:szCs w:val="24"/>
        </w:rPr>
        <w:t xml:space="preserve"> has the same meaning as provided in section 19a-490 of the general statutes; </w:t>
      </w:r>
    </w:p>
    <w:p w:rsidR="00922F36" w:rsidRPr="00FF4060" w:rsidRDefault="00C1397B" w:rsidP="00922F36">
      <w:pPr>
        <w:spacing w:after="0" w:line="360" w:lineRule="auto"/>
        <w:rPr>
          <w:rFonts w:ascii="Times New Roman" w:hAnsi="Times New Roman"/>
          <w:sz w:val="24"/>
          <w:szCs w:val="24"/>
        </w:rPr>
      </w:pPr>
      <w:r>
        <w:rPr>
          <w:rFonts w:ascii="Times New Roman" w:hAnsi="Times New Roman"/>
          <w:sz w:val="24"/>
          <w:szCs w:val="24"/>
        </w:rPr>
        <w:t>(3</w:t>
      </w:r>
      <w:r w:rsidR="00922F36" w:rsidRPr="00FF4060">
        <w:rPr>
          <w:rFonts w:ascii="Times New Roman" w:hAnsi="Times New Roman"/>
          <w:sz w:val="24"/>
          <w:szCs w:val="24"/>
        </w:rPr>
        <w:t xml:space="preserve">) </w:t>
      </w:r>
      <w:r w:rsidR="00922F36">
        <w:rPr>
          <w:rFonts w:ascii="Times New Roman" w:hAnsi="Times New Roman"/>
          <w:sz w:val="24"/>
          <w:szCs w:val="24"/>
        </w:rPr>
        <w:t>“</w:t>
      </w:r>
      <w:r w:rsidR="00922F36" w:rsidRPr="00FF4060">
        <w:rPr>
          <w:rFonts w:ascii="Times New Roman" w:hAnsi="Times New Roman"/>
          <w:sz w:val="24"/>
          <w:szCs w:val="24"/>
        </w:rPr>
        <w:t>Hospital system</w:t>
      </w:r>
      <w:r w:rsidR="00922F36">
        <w:rPr>
          <w:rFonts w:ascii="Times New Roman" w:hAnsi="Times New Roman"/>
          <w:sz w:val="24"/>
          <w:szCs w:val="24"/>
        </w:rPr>
        <w:t>”</w:t>
      </w:r>
      <w:r w:rsidR="00922F36" w:rsidRPr="00FF4060">
        <w:rPr>
          <w:rFonts w:ascii="Times New Roman" w:hAnsi="Times New Roman"/>
          <w:sz w:val="24"/>
          <w:szCs w:val="24"/>
        </w:rPr>
        <w:t xml:space="preserve"> means: (A) A parent corporation of one or more hospitals and any entity affiliated with such parent corporation through ownership, governance or membership, or (B) a hospital and any entity affiliated with such hospital through ownership, governance or membership; </w:t>
      </w:r>
    </w:p>
    <w:p w:rsidR="00922F36" w:rsidRPr="00FF4060" w:rsidRDefault="00C1397B" w:rsidP="00922F36">
      <w:pPr>
        <w:spacing w:after="0" w:line="360" w:lineRule="auto"/>
        <w:rPr>
          <w:rFonts w:ascii="Times New Roman" w:hAnsi="Times New Roman"/>
          <w:sz w:val="24"/>
          <w:szCs w:val="24"/>
        </w:rPr>
      </w:pPr>
      <w:r w:rsidRPr="00FF4060">
        <w:rPr>
          <w:rFonts w:ascii="Times New Roman" w:hAnsi="Times New Roman"/>
          <w:sz w:val="24"/>
          <w:szCs w:val="24"/>
        </w:rPr>
        <w:t xml:space="preserve"> </w:t>
      </w:r>
      <w:r>
        <w:rPr>
          <w:rFonts w:ascii="Times New Roman" w:hAnsi="Times New Roman"/>
          <w:sz w:val="24"/>
          <w:szCs w:val="24"/>
        </w:rPr>
        <w:t>(4</w:t>
      </w:r>
      <w:r w:rsidR="00922F36" w:rsidRPr="00FF4060">
        <w:rPr>
          <w:rFonts w:ascii="Times New Roman" w:hAnsi="Times New Roman"/>
          <w:sz w:val="24"/>
          <w:szCs w:val="24"/>
        </w:rPr>
        <w:t xml:space="preserve">) </w:t>
      </w:r>
      <w:r w:rsidR="00922F36">
        <w:rPr>
          <w:rFonts w:ascii="Times New Roman" w:hAnsi="Times New Roman"/>
          <w:sz w:val="24"/>
          <w:szCs w:val="24"/>
        </w:rPr>
        <w:t>“</w:t>
      </w:r>
      <w:r w:rsidR="00922F36" w:rsidRPr="00FF4060">
        <w:rPr>
          <w:rFonts w:ascii="Times New Roman" w:hAnsi="Times New Roman"/>
          <w:sz w:val="24"/>
          <w:szCs w:val="24"/>
        </w:rPr>
        <w:t>Group practice</w:t>
      </w:r>
      <w:r w:rsidR="00922F36">
        <w:rPr>
          <w:rFonts w:ascii="Times New Roman" w:hAnsi="Times New Roman"/>
          <w:sz w:val="24"/>
          <w:szCs w:val="24"/>
        </w:rPr>
        <w:t>”</w:t>
      </w:r>
      <w:r w:rsidR="00922F36" w:rsidRPr="00FF4060">
        <w:rPr>
          <w:rFonts w:ascii="Times New Roman" w:hAnsi="Times New Roman"/>
          <w:sz w:val="24"/>
          <w:szCs w:val="24"/>
        </w:rPr>
        <w:t xml:space="preserve"> means two or more physicians, legally organized in a partnership, professional corporation, limited liability company formed to render professional services, medical foundation, not-for-profit corporation, faculty practice plan or other similar entity (A) in which each physician who is a member of the group provides substantially the full range of services that the physician routinely provides, including, but not limited to, medical care, consultation, diagnosis or treatment, through the joint use of shared office space, facilities, equipment or personnel; (B) for which substantially all of the services of the physicians who are members of the group are provided through the group and are billed in the name of the group practice and amounts so received are treated as receipts of the group; or (C) in which the overhead expenses of, and the income from, the group are distributed in accordance with methods previously determined by members of the group. An entity that otherwise meets the definition of group practice under this section shall be considered a </w:t>
      </w:r>
      <w:r w:rsidR="00922F36" w:rsidRPr="00FF4060">
        <w:rPr>
          <w:rFonts w:ascii="Times New Roman" w:hAnsi="Times New Roman"/>
          <w:sz w:val="24"/>
          <w:szCs w:val="24"/>
        </w:rPr>
        <w:lastRenderedPageBreak/>
        <w:t>group practice although its shareholders, partners or owners of the group practice include single-physician professional corporations, limited liability companies formed to render professional services or other entities in which beneficial owner</w:t>
      </w:r>
      <w:r w:rsidR="00922F36">
        <w:rPr>
          <w:rFonts w:ascii="Times New Roman" w:hAnsi="Times New Roman"/>
          <w:sz w:val="24"/>
          <w:szCs w:val="24"/>
        </w:rPr>
        <w:t xml:space="preserve">s are individual physicians; </w:t>
      </w:r>
    </w:p>
    <w:p w:rsidR="00922F36" w:rsidRDefault="00C1397B" w:rsidP="00C1397B">
      <w:pPr>
        <w:spacing w:after="0" w:line="360" w:lineRule="auto"/>
        <w:rPr>
          <w:rFonts w:ascii="Times New Roman" w:eastAsia="Calibri" w:hAnsi="Times New Roman"/>
          <w:sz w:val="24"/>
          <w:szCs w:val="24"/>
        </w:rPr>
      </w:pPr>
      <w:r>
        <w:rPr>
          <w:rFonts w:ascii="Times New Roman" w:hAnsi="Times New Roman"/>
          <w:sz w:val="24"/>
          <w:szCs w:val="24"/>
        </w:rPr>
        <w:t>(4</w:t>
      </w:r>
      <w:r w:rsidR="00922F36" w:rsidRPr="00FF4060">
        <w:rPr>
          <w:rFonts w:ascii="Times New Roman" w:hAnsi="Times New Roman"/>
          <w:sz w:val="24"/>
          <w:szCs w:val="24"/>
        </w:rPr>
        <w:t xml:space="preserve">) </w:t>
      </w:r>
      <w:r w:rsidR="00922F36">
        <w:rPr>
          <w:rFonts w:ascii="Times New Roman" w:hAnsi="Times New Roman"/>
          <w:sz w:val="24"/>
          <w:szCs w:val="24"/>
        </w:rPr>
        <w:t>“</w:t>
      </w:r>
      <w:r w:rsidR="00922F36" w:rsidRPr="00FF4060">
        <w:rPr>
          <w:rFonts w:ascii="Times New Roman" w:hAnsi="Times New Roman"/>
          <w:sz w:val="24"/>
          <w:szCs w:val="24"/>
        </w:rPr>
        <w:t>Primary service area</w:t>
      </w:r>
      <w:r w:rsidR="00922F36">
        <w:rPr>
          <w:rFonts w:ascii="Times New Roman" w:hAnsi="Times New Roman"/>
          <w:sz w:val="24"/>
          <w:szCs w:val="24"/>
        </w:rPr>
        <w:t>”</w:t>
      </w:r>
      <w:r w:rsidR="00922F36" w:rsidRPr="00FF4060">
        <w:rPr>
          <w:rFonts w:ascii="Times New Roman" w:hAnsi="Times New Roman"/>
          <w:sz w:val="24"/>
          <w:szCs w:val="24"/>
        </w:rPr>
        <w:t xml:space="preserve"> means the smallest number of zip codes from which the group practice draws at least seventy-five per cent of its patients.</w:t>
      </w:r>
      <w:r w:rsidR="00922F36">
        <w:rPr>
          <w:rFonts w:ascii="Times New Roman" w:hAnsi="Times New Roman"/>
          <w:sz w:val="24"/>
          <w:szCs w:val="24"/>
        </w:rPr>
        <w:t xml:space="preserve"> </w:t>
      </w:r>
      <w:r w:rsidR="004E55EE">
        <w:rPr>
          <w:rFonts w:ascii="Times New Roman" w:hAnsi="Times New Roman"/>
          <w:sz w:val="24"/>
          <w:szCs w:val="24"/>
        </w:rPr>
        <w:t xml:space="preserve"> </w:t>
      </w:r>
      <w:r w:rsidR="00922F36">
        <w:rPr>
          <w:rFonts w:ascii="Times New Roman" w:hAnsi="Times New Roman"/>
          <w:sz w:val="24"/>
          <w:szCs w:val="24"/>
        </w:rPr>
        <w:t xml:space="preserve">(See </w:t>
      </w:r>
      <w:r w:rsidR="00922F36" w:rsidRPr="00E018C8">
        <w:rPr>
          <w:rFonts w:ascii="Times New Roman" w:hAnsi="Times New Roman"/>
          <w:b/>
          <w:sz w:val="24"/>
          <w:szCs w:val="24"/>
        </w:rPr>
        <w:t>ADDITIONAL INFORMATION</w:t>
      </w:r>
      <w:r w:rsidR="00922F36">
        <w:rPr>
          <w:rFonts w:ascii="Times New Roman" w:hAnsi="Times New Roman"/>
          <w:sz w:val="24"/>
          <w:szCs w:val="24"/>
        </w:rPr>
        <w:t xml:space="preserve"> below for further explanation.)</w:t>
      </w:r>
    </w:p>
    <w:p w:rsidR="00922F36" w:rsidRDefault="00922F36" w:rsidP="00922F36">
      <w:pPr>
        <w:spacing w:after="0" w:line="240" w:lineRule="auto"/>
        <w:rPr>
          <w:rFonts w:ascii="Times New Roman" w:hAnsi="Times New Roman"/>
          <w:b/>
          <w:sz w:val="24"/>
          <w:szCs w:val="24"/>
          <w:lang w:val="en"/>
        </w:rPr>
      </w:pPr>
    </w:p>
    <w:p w:rsidR="00922F36" w:rsidRPr="00E018C8" w:rsidRDefault="00922F36" w:rsidP="00922F36">
      <w:pPr>
        <w:spacing w:after="0" w:line="240" w:lineRule="auto"/>
        <w:rPr>
          <w:rFonts w:cs="Arial"/>
          <w:b/>
          <w:sz w:val="24"/>
          <w:szCs w:val="24"/>
          <w:lang w:val="en"/>
        </w:rPr>
      </w:pPr>
      <w:r w:rsidRPr="00225716">
        <w:rPr>
          <w:rFonts w:ascii="Times New Roman" w:hAnsi="Times New Roman"/>
          <w:b/>
          <w:sz w:val="24"/>
          <w:szCs w:val="24"/>
          <w:lang w:val="en"/>
        </w:rPr>
        <w:t xml:space="preserve"> </w:t>
      </w:r>
      <w:r w:rsidR="00E57EF9">
        <w:rPr>
          <w:rFonts w:ascii="Times New Roman" w:hAnsi="Times New Roman"/>
          <w:b/>
          <w:sz w:val="24"/>
          <w:szCs w:val="24"/>
          <w:lang w:val="en"/>
        </w:rPr>
        <w:t>5</w:t>
      </w:r>
      <w:r w:rsidR="00C1397B">
        <w:rPr>
          <w:rFonts w:ascii="Times New Roman" w:hAnsi="Times New Roman"/>
          <w:b/>
          <w:sz w:val="24"/>
          <w:szCs w:val="24"/>
          <w:lang w:val="en"/>
        </w:rPr>
        <w:t xml:space="preserve">. </w:t>
      </w:r>
      <w:r>
        <w:rPr>
          <w:rFonts w:ascii="Times New Roman" w:hAnsi="Times New Roman"/>
          <w:b/>
          <w:sz w:val="24"/>
          <w:szCs w:val="24"/>
          <w:lang w:val="en"/>
        </w:rPr>
        <w:t>ADDITIONAL INFORMATION TO HELP YOU CALCULATE A PRIMARY SERVICE AREA</w:t>
      </w:r>
    </w:p>
    <w:p w:rsidR="00922F36" w:rsidRDefault="00922F36" w:rsidP="00922F36">
      <w:pPr>
        <w:spacing w:after="0" w:line="240" w:lineRule="auto"/>
        <w:rPr>
          <w:rFonts w:cs="Arial"/>
          <w:sz w:val="24"/>
          <w:szCs w:val="24"/>
          <w:lang w:val="en"/>
        </w:rPr>
      </w:pPr>
    </w:p>
    <w:p w:rsidR="00922F36" w:rsidRDefault="00922F36" w:rsidP="00922F36">
      <w:pPr>
        <w:spacing w:line="360" w:lineRule="auto"/>
        <w:rPr>
          <w:rFonts w:ascii="Times New Roman" w:hAnsi="Times New Roman"/>
          <w:sz w:val="24"/>
          <w:szCs w:val="24"/>
        </w:rPr>
      </w:pPr>
      <w:r>
        <w:rPr>
          <w:rFonts w:ascii="Times New Roman" w:hAnsi="Times New Roman"/>
          <w:sz w:val="24"/>
          <w:szCs w:val="24"/>
        </w:rPr>
        <w:t>Primary Service Areas (“</w:t>
      </w:r>
      <w:r w:rsidRPr="00A340A9">
        <w:rPr>
          <w:rFonts w:ascii="Times New Roman" w:hAnsi="Times New Roman"/>
          <w:sz w:val="24"/>
          <w:szCs w:val="24"/>
        </w:rPr>
        <w:t>PSAs</w:t>
      </w:r>
      <w:r>
        <w:rPr>
          <w:rFonts w:ascii="Times New Roman" w:hAnsi="Times New Roman"/>
          <w:sz w:val="24"/>
          <w:szCs w:val="24"/>
        </w:rPr>
        <w:t>”)</w:t>
      </w:r>
      <w:r w:rsidRPr="00A340A9">
        <w:rPr>
          <w:rFonts w:ascii="Times New Roman" w:hAnsi="Times New Roman"/>
          <w:sz w:val="24"/>
          <w:szCs w:val="24"/>
        </w:rPr>
        <w:t xml:space="preserve"> are </w:t>
      </w:r>
      <w:r>
        <w:rPr>
          <w:rFonts w:ascii="Times New Roman" w:hAnsi="Times New Roman"/>
          <w:sz w:val="24"/>
          <w:szCs w:val="24"/>
        </w:rPr>
        <w:t xml:space="preserve">defined by a set of postal </w:t>
      </w:r>
      <w:r w:rsidRPr="00A340A9">
        <w:rPr>
          <w:rFonts w:ascii="Times New Roman" w:hAnsi="Times New Roman"/>
          <w:sz w:val="24"/>
          <w:szCs w:val="24"/>
        </w:rPr>
        <w:t xml:space="preserve">zip codes. </w:t>
      </w:r>
      <w:r w:rsidR="004E55EE">
        <w:rPr>
          <w:rFonts w:ascii="Times New Roman" w:hAnsi="Times New Roman"/>
          <w:sz w:val="24"/>
          <w:szCs w:val="24"/>
        </w:rPr>
        <w:t xml:space="preserve"> The Act defines PSA to mean “</w:t>
      </w:r>
      <w:r w:rsidRPr="00FF4060">
        <w:rPr>
          <w:rFonts w:ascii="Times New Roman" w:hAnsi="Times New Roman"/>
          <w:sz w:val="24"/>
          <w:szCs w:val="24"/>
        </w:rPr>
        <w:t>the smallest number of zip codes from which the group practice draws at least seventy-five per cent of its patients</w:t>
      </w:r>
      <w:r w:rsidR="004E55EE">
        <w:rPr>
          <w:rFonts w:ascii="Times New Roman" w:hAnsi="Times New Roman"/>
          <w:sz w:val="24"/>
          <w:szCs w:val="24"/>
        </w:rPr>
        <w:t>.”  The “at least 75 percent”</w:t>
      </w:r>
      <w:r>
        <w:rPr>
          <w:rFonts w:ascii="Times New Roman" w:hAnsi="Times New Roman"/>
          <w:sz w:val="24"/>
          <w:szCs w:val="24"/>
        </w:rPr>
        <w:t xml:space="preserve"> criterion means that zip codes are aggregated until the group practice accounts for 75 percent or more of patient volume.  The relevant zip codes are considered in the aggregate, and are derived from where a provider's </w:t>
      </w:r>
      <w:r w:rsidRPr="00A340A9">
        <w:rPr>
          <w:rFonts w:ascii="Times New Roman" w:hAnsi="Times New Roman"/>
          <w:sz w:val="24"/>
          <w:szCs w:val="24"/>
        </w:rPr>
        <w:t>patients resid</w:t>
      </w:r>
      <w:r>
        <w:rPr>
          <w:rFonts w:ascii="Times New Roman" w:hAnsi="Times New Roman"/>
          <w:sz w:val="24"/>
          <w:szCs w:val="24"/>
        </w:rPr>
        <w:t xml:space="preserve">e, rather than the location(s) where a provider practices or the location where a patient receives his/her treatment.  A single or </w:t>
      </w:r>
      <w:r w:rsidRPr="00C0097D">
        <w:rPr>
          <w:rFonts w:ascii="Times New Roman" w:hAnsi="Times New Roman"/>
          <w:sz w:val="24"/>
          <w:szCs w:val="24"/>
        </w:rPr>
        <w:t>multi-specialty physician group practice will have one PSA</w:t>
      </w:r>
      <w:r>
        <w:rPr>
          <w:rFonts w:ascii="Times New Roman" w:hAnsi="Times New Roman"/>
          <w:sz w:val="24"/>
          <w:szCs w:val="24"/>
        </w:rPr>
        <w:t xml:space="preserve"> for each location where it provides services.  A hospital or hospital system </w:t>
      </w:r>
      <w:r w:rsidRPr="00C43DC1">
        <w:rPr>
          <w:rFonts w:ascii="Times New Roman" w:hAnsi="Times New Roman"/>
          <w:sz w:val="24"/>
          <w:szCs w:val="24"/>
        </w:rPr>
        <w:t xml:space="preserve">will </w:t>
      </w:r>
      <w:r>
        <w:rPr>
          <w:rFonts w:ascii="Times New Roman" w:hAnsi="Times New Roman"/>
          <w:sz w:val="24"/>
          <w:szCs w:val="24"/>
        </w:rPr>
        <w:t xml:space="preserve">likely </w:t>
      </w:r>
      <w:r w:rsidRPr="00C43DC1">
        <w:rPr>
          <w:rFonts w:ascii="Times New Roman" w:hAnsi="Times New Roman"/>
          <w:sz w:val="24"/>
          <w:szCs w:val="24"/>
        </w:rPr>
        <w:t xml:space="preserve">have </w:t>
      </w:r>
      <w:r>
        <w:rPr>
          <w:rFonts w:ascii="Times New Roman" w:hAnsi="Times New Roman"/>
          <w:sz w:val="24"/>
          <w:szCs w:val="24"/>
        </w:rPr>
        <w:t xml:space="preserve">multiple PSAs: </w:t>
      </w:r>
      <w:r w:rsidRPr="00C43DC1">
        <w:rPr>
          <w:rFonts w:ascii="Times New Roman" w:hAnsi="Times New Roman"/>
          <w:sz w:val="24"/>
          <w:szCs w:val="24"/>
        </w:rPr>
        <w:t>a separate</w:t>
      </w:r>
      <w:r>
        <w:rPr>
          <w:rFonts w:ascii="Times New Roman" w:hAnsi="Times New Roman"/>
          <w:sz w:val="24"/>
          <w:szCs w:val="24"/>
        </w:rPr>
        <w:t xml:space="preserve"> </w:t>
      </w:r>
      <w:r w:rsidRPr="00C43DC1">
        <w:rPr>
          <w:rFonts w:ascii="Times New Roman" w:hAnsi="Times New Roman"/>
          <w:sz w:val="24"/>
          <w:szCs w:val="24"/>
        </w:rPr>
        <w:t>PSA for inpatient services, outpatient</w:t>
      </w:r>
      <w:r>
        <w:rPr>
          <w:rFonts w:ascii="Times New Roman" w:hAnsi="Times New Roman"/>
          <w:sz w:val="24"/>
          <w:szCs w:val="24"/>
        </w:rPr>
        <w:t xml:space="preserve"> </w:t>
      </w:r>
      <w:r w:rsidRPr="00C43DC1">
        <w:rPr>
          <w:rFonts w:ascii="Times New Roman" w:hAnsi="Times New Roman"/>
          <w:sz w:val="24"/>
          <w:szCs w:val="24"/>
        </w:rPr>
        <w:t>services, and physician services.</w:t>
      </w:r>
      <w:r>
        <w:rPr>
          <w:rFonts w:ascii="Times New Roman" w:hAnsi="Times New Roman"/>
          <w:sz w:val="24"/>
          <w:szCs w:val="24"/>
        </w:rPr>
        <w:t xml:space="preserve">  Thus, it is expected that a hospital or hospital system's inpatient, outpatient, and physician service PSAs will not be the same.  Submitting parties should use patient resident data from the most recent calendar year when calculating the PSA for each location where services will be provided. </w:t>
      </w:r>
    </w:p>
    <w:p w:rsidR="00922F36" w:rsidRPr="001640DF" w:rsidRDefault="004E55EE" w:rsidP="003F50A5">
      <w:pPr>
        <w:spacing w:line="360" w:lineRule="auto"/>
      </w:pPr>
      <w:r>
        <w:rPr>
          <w:rFonts w:ascii="Times New Roman" w:hAnsi="Times New Roman"/>
          <w:sz w:val="24"/>
          <w:szCs w:val="24"/>
        </w:rPr>
        <w:t>As an example, to calculate “</w:t>
      </w:r>
      <w:r w:rsidR="00922F36" w:rsidRPr="00FF4060">
        <w:rPr>
          <w:rFonts w:ascii="Times New Roman" w:hAnsi="Times New Roman"/>
          <w:sz w:val="24"/>
          <w:szCs w:val="24"/>
        </w:rPr>
        <w:t>the smallest number of zip codes from which the group practice draws at least seventy-five per cent of its patients</w:t>
      </w:r>
      <w:r w:rsidR="00922F36">
        <w:rPr>
          <w:rFonts w:ascii="Times New Roman" w:hAnsi="Times New Roman"/>
          <w:sz w:val="24"/>
          <w:szCs w:val="24"/>
        </w:rPr>
        <w:t>,</w:t>
      </w:r>
      <w:r>
        <w:rPr>
          <w:rFonts w:ascii="Times New Roman" w:hAnsi="Times New Roman"/>
          <w:sz w:val="24"/>
          <w:szCs w:val="24"/>
        </w:rPr>
        <w:t>”</w:t>
      </w:r>
      <w:r w:rsidR="00922F36">
        <w:rPr>
          <w:rFonts w:ascii="Times New Roman" w:hAnsi="Times New Roman"/>
          <w:sz w:val="24"/>
          <w:szCs w:val="24"/>
        </w:rPr>
        <w:t xml:space="preserve"> consider a hypothetical cardiology practice located in Fairfield.  Reviewing the addresses of patients </w:t>
      </w:r>
      <w:r w:rsidR="00922F36" w:rsidRPr="00C43DC1">
        <w:rPr>
          <w:rFonts w:ascii="Times New Roman" w:hAnsi="Times New Roman"/>
          <w:sz w:val="24"/>
          <w:szCs w:val="24"/>
        </w:rPr>
        <w:t>for the most recent</w:t>
      </w:r>
      <w:r w:rsidR="00922F36">
        <w:rPr>
          <w:rFonts w:ascii="Times New Roman" w:hAnsi="Times New Roman"/>
          <w:sz w:val="24"/>
          <w:szCs w:val="24"/>
        </w:rPr>
        <w:t xml:space="preserve"> </w:t>
      </w:r>
      <w:r w:rsidR="00922F36" w:rsidRPr="00C43DC1">
        <w:rPr>
          <w:rFonts w:ascii="Times New Roman" w:hAnsi="Times New Roman"/>
          <w:sz w:val="24"/>
          <w:szCs w:val="24"/>
        </w:rPr>
        <w:t>calendar ye</w:t>
      </w:r>
      <w:r w:rsidR="00922F36">
        <w:rPr>
          <w:rFonts w:ascii="Times New Roman" w:hAnsi="Times New Roman"/>
          <w:sz w:val="24"/>
          <w:szCs w:val="24"/>
        </w:rPr>
        <w:t xml:space="preserve">ar for which data are available, the cardiology practice's patients are drawn from the following zip codes:  Fairfield/06824 (18%); Bridgeport/06606 (14%); Fairfield/06825 (12%); Trumbull/06611 (11%); Bridgeport/06604 (9%); Westport/06880 (7%); Bridgeport/06610 (6%); Norwalk/06854 (5%); Bridgeport/06605 (5%).  The remaining 13% percent of the hypothetical practice's patients are drawn from a number of additional zip codes with none accounting for more than 4%.  Using this example, the group practice would report its PSA as Fairfield/06824 (18%); Bridgeport/06606 (14%); Fairfield/06825 (12%); Trumbull/06611 (11%); Bridgeport/06604 (9%); Westport/06880 (7%); Bridgeport/06610 (6%). </w:t>
      </w:r>
    </w:p>
    <w:p w:rsidR="002C3E23" w:rsidRPr="0055603A" w:rsidRDefault="002C3E23">
      <w:pPr>
        <w:rPr>
          <w:rFonts w:ascii="Times New Roman" w:hAnsi="Times New Roman"/>
          <w:sz w:val="24"/>
          <w:szCs w:val="24"/>
        </w:rPr>
      </w:pPr>
    </w:p>
    <w:sectPr w:rsidR="002C3E23" w:rsidRPr="0055603A" w:rsidSect="00372EC9">
      <w:foot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8D4" w:rsidRDefault="009708D4">
      <w:pPr>
        <w:spacing w:after="0" w:line="240" w:lineRule="auto"/>
      </w:pPr>
      <w:r>
        <w:separator/>
      </w:r>
    </w:p>
  </w:endnote>
  <w:endnote w:type="continuationSeparator" w:id="0">
    <w:p w:rsidR="009708D4" w:rsidRDefault="00970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0DF" w:rsidRDefault="00922F36">
    <w:pPr>
      <w:pStyle w:val="Footer"/>
      <w:jc w:val="center"/>
    </w:pPr>
    <w:r>
      <w:fldChar w:fldCharType="begin"/>
    </w:r>
    <w:r>
      <w:instrText xml:space="preserve"> PAGE   \* MERGEFORMAT </w:instrText>
    </w:r>
    <w:r>
      <w:fldChar w:fldCharType="separate"/>
    </w:r>
    <w:r w:rsidR="00723305">
      <w:rPr>
        <w:noProof/>
      </w:rPr>
      <w:t>3</w:t>
    </w:r>
    <w:r>
      <w:rPr>
        <w:noProof/>
      </w:rPr>
      <w:fldChar w:fldCharType="end"/>
    </w:r>
  </w:p>
  <w:p w:rsidR="005F299D" w:rsidRDefault="00723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8D4" w:rsidRDefault="009708D4">
      <w:pPr>
        <w:spacing w:after="0" w:line="240" w:lineRule="auto"/>
      </w:pPr>
      <w:r>
        <w:separator/>
      </w:r>
    </w:p>
  </w:footnote>
  <w:footnote w:type="continuationSeparator" w:id="0">
    <w:p w:rsidR="009708D4" w:rsidRDefault="009708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22ACE"/>
    <w:multiLevelType w:val="hybridMultilevel"/>
    <w:tmpl w:val="D69E1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E97EF6"/>
    <w:multiLevelType w:val="hybridMultilevel"/>
    <w:tmpl w:val="6E90F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F36"/>
    <w:rsid w:val="000A547C"/>
    <w:rsid w:val="000B074A"/>
    <w:rsid w:val="000C3655"/>
    <w:rsid w:val="000D0C59"/>
    <w:rsid w:val="000D2CA5"/>
    <w:rsid w:val="001343CD"/>
    <w:rsid w:val="00142574"/>
    <w:rsid w:val="00152F46"/>
    <w:rsid w:val="00175935"/>
    <w:rsid w:val="001B214E"/>
    <w:rsid w:val="001F06B4"/>
    <w:rsid w:val="002019B6"/>
    <w:rsid w:val="00222003"/>
    <w:rsid w:val="00233AAB"/>
    <w:rsid w:val="00241EC4"/>
    <w:rsid w:val="00257209"/>
    <w:rsid w:val="00257CB8"/>
    <w:rsid w:val="00262B83"/>
    <w:rsid w:val="0026323D"/>
    <w:rsid w:val="002679C7"/>
    <w:rsid w:val="00273AB2"/>
    <w:rsid w:val="002C3E23"/>
    <w:rsid w:val="002D303B"/>
    <w:rsid w:val="003238D0"/>
    <w:rsid w:val="0039658F"/>
    <w:rsid w:val="003A4610"/>
    <w:rsid w:val="003F50A5"/>
    <w:rsid w:val="003F5A09"/>
    <w:rsid w:val="004015D7"/>
    <w:rsid w:val="00413AFB"/>
    <w:rsid w:val="00497A2A"/>
    <w:rsid w:val="004B51BF"/>
    <w:rsid w:val="004E38B8"/>
    <w:rsid w:val="004E55EE"/>
    <w:rsid w:val="004F588B"/>
    <w:rsid w:val="00520AD5"/>
    <w:rsid w:val="0055603A"/>
    <w:rsid w:val="005B2AEF"/>
    <w:rsid w:val="005B2EC8"/>
    <w:rsid w:val="005C27BC"/>
    <w:rsid w:val="005E2109"/>
    <w:rsid w:val="00615AC4"/>
    <w:rsid w:val="00674EB2"/>
    <w:rsid w:val="006B08F6"/>
    <w:rsid w:val="00723305"/>
    <w:rsid w:val="00724ED1"/>
    <w:rsid w:val="00770480"/>
    <w:rsid w:val="007D31DF"/>
    <w:rsid w:val="00832B3B"/>
    <w:rsid w:val="0084530D"/>
    <w:rsid w:val="00866191"/>
    <w:rsid w:val="008924D7"/>
    <w:rsid w:val="008A146F"/>
    <w:rsid w:val="00922F36"/>
    <w:rsid w:val="00926676"/>
    <w:rsid w:val="0096158F"/>
    <w:rsid w:val="00966CAF"/>
    <w:rsid w:val="009708D4"/>
    <w:rsid w:val="00977E39"/>
    <w:rsid w:val="009D6D4B"/>
    <w:rsid w:val="009E251F"/>
    <w:rsid w:val="00A345A2"/>
    <w:rsid w:val="00A76A26"/>
    <w:rsid w:val="00A8217B"/>
    <w:rsid w:val="00AB1108"/>
    <w:rsid w:val="00AE6CAF"/>
    <w:rsid w:val="00B4558F"/>
    <w:rsid w:val="00B51705"/>
    <w:rsid w:val="00B564A2"/>
    <w:rsid w:val="00B84CDC"/>
    <w:rsid w:val="00B9110C"/>
    <w:rsid w:val="00BA0506"/>
    <w:rsid w:val="00BB7F07"/>
    <w:rsid w:val="00BC6675"/>
    <w:rsid w:val="00C1397B"/>
    <w:rsid w:val="00C152DC"/>
    <w:rsid w:val="00C20ED2"/>
    <w:rsid w:val="00C307CE"/>
    <w:rsid w:val="00C32062"/>
    <w:rsid w:val="00C61684"/>
    <w:rsid w:val="00C900D1"/>
    <w:rsid w:val="00CC3BBE"/>
    <w:rsid w:val="00CE00A7"/>
    <w:rsid w:val="00CE784D"/>
    <w:rsid w:val="00D527EA"/>
    <w:rsid w:val="00D54230"/>
    <w:rsid w:val="00D96A71"/>
    <w:rsid w:val="00DA1BC2"/>
    <w:rsid w:val="00DC3231"/>
    <w:rsid w:val="00DC4C9A"/>
    <w:rsid w:val="00DE18A3"/>
    <w:rsid w:val="00DE3BD9"/>
    <w:rsid w:val="00E013D5"/>
    <w:rsid w:val="00E14BDA"/>
    <w:rsid w:val="00E33761"/>
    <w:rsid w:val="00E372D9"/>
    <w:rsid w:val="00E57EF9"/>
    <w:rsid w:val="00E63734"/>
    <w:rsid w:val="00EE0DF4"/>
    <w:rsid w:val="00F70544"/>
    <w:rsid w:val="00F84B61"/>
    <w:rsid w:val="00F878E8"/>
    <w:rsid w:val="00FA1D62"/>
    <w:rsid w:val="00FB570E"/>
    <w:rsid w:val="00FB722A"/>
    <w:rsid w:val="00FE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3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03A"/>
    <w:pPr>
      <w:spacing w:after="0" w:line="240" w:lineRule="auto"/>
    </w:pPr>
    <w:rPr>
      <w:rFonts w:ascii="Times New Roman" w:hAnsi="Times New Roman"/>
      <w:sz w:val="24"/>
    </w:rPr>
  </w:style>
  <w:style w:type="paragraph" w:styleId="Footer">
    <w:name w:val="footer"/>
    <w:basedOn w:val="Normal"/>
    <w:link w:val="FooterChar"/>
    <w:uiPriority w:val="99"/>
    <w:unhideWhenUsed/>
    <w:rsid w:val="00922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F36"/>
    <w:rPr>
      <w:rFonts w:ascii="Calibri" w:eastAsia="Times New Roman" w:hAnsi="Calibri" w:cs="Times New Roman"/>
    </w:rPr>
  </w:style>
  <w:style w:type="paragraph" w:styleId="BalloonText">
    <w:name w:val="Balloon Text"/>
    <w:basedOn w:val="Normal"/>
    <w:link w:val="BalloonTextChar"/>
    <w:uiPriority w:val="99"/>
    <w:semiHidden/>
    <w:unhideWhenUsed/>
    <w:rsid w:val="00C15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2DC"/>
    <w:rPr>
      <w:rFonts w:ascii="Tahoma" w:eastAsia="Times New Roman" w:hAnsi="Tahoma" w:cs="Tahoma"/>
      <w:sz w:val="16"/>
      <w:szCs w:val="16"/>
    </w:rPr>
  </w:style>
  <w:style w:type="paragraph" w:styleId="ListParagraph">
    <w:name w:val="List Paragraph"/>
    <w:basedOn w:val="Normal"/>
    <w:uiPriority w:val="34"/>
    <w:qFormat/>
    <w:rsid w:val="00273AB2"/>
    <w:pPr>
      <w:ind w:left="720"/>
      <w:contextualSpacing/>
    </w:pPr>
  </w:style>
  <w:style w:type="character" w:styleId="Hyperlink">
    <w:name w:val="Hyperlink"/>
    <w:basedOn w:val="DefaultParagraphFont"/>
    <w:uiPriority w:val="99"/>
    <w:unhideWhenUsed/>
    <w:rsid w:val="005B2A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3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03A"/>
    <w:pPr>
      <w:spacing w:after="0" w:line="240" w:lineRule="auto"/>
    </w:pPr>
    <w:rPr>
      <w:rFonts w:ascii="Times New Roman" w:hAnsi="Times New Roman"/>
      <w:sz w:val="24"/>
    </w:rPr>
  </w:style>
  <w:style w:type="paragraph" w:styleId="Footer">
    <w:name w:val="footer"/>
    <w:basedOn w:val="Normal"/>
    <w:link w:val="FooterChar"/>
    <w:uiPriority w:val="99"/>
    <w:unhideWhenUsed/>
    <w:rsid w:val="00922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F36"/>
    <w:rPr>
      <w:rFonts w:ascii="Calibri" w:eastAsia="Times New Roman" w:hAnsi="Calibri" w:cs="Times New Roman"/>
    </w:rPr>
  </w:style>
  <w:style w:type="paragraph" w:styleId="BalloonText">
    <w:name w:val="Balloon Text"/>
    <w:basedOn w:val="Normal"/>
    <w:link w:val="BalloonTextChar"/>
    <w:uiPriority w:val="99"/>
    <w:semiHidden/>
    <w:unhideWhenUsed/>
    <w:rsid w:val="00C15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2DC"/>
    <w:rPr>
      <w:rFonts w:ascii="Tahoma" w:eastAsia="Times New Roman" w:hAnsi="Tahoma" w:cs="Tahoma"/>
      <w:sz w:val="16"/>
      <w:szCs w:val="16"/>
    </w:rPr>
  </w:style>
  <w:style w:type="paragraph" w:styleId="ListParagraph">
    <w:name w:val="List Paragraph"/>
    <w:basedOn w:val="Normal"/>
    <w:uiPriority w:val="34"/>
    <w:qFormat/>
    <w:rsid w:val="00273AB2"/>
    <w:pPr>
      <w:ind w:left="720"/>
      <w:contextualSpacing/>
    </w:pPr>
  </w:style>
  <w:style w:type="character" w:styleId="Hyperlink">
    <w:name w:val="Hyperlink"/>
    <w:basedOn w:val="DefaultParagraphFont"/>
    <w:uiPriority w:val="99"/>
    <w:unhideWhenUsed/>
    <w:rsid w:val="005B2A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upPracticeFilings@ct.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chel.davis@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Cole</dc:creator>
  <cp:lastModifiedBy>Ciesones, Ron</cp:lastModifiedBy>
  <cp:revision>3</cp:revision>
  <cp:lastPrinted>2014-08-21T14:04:00Z</cp:lastPrinted>
  <dcterms:created xsi:type="dcterms:W3CDTF">2014-11-18T13:38:00Z</dcterms:created>
  <dcterms:modified xsi:type="dcterms:W3CDTF">2014-11-18T19:46:00Z</dcterms:modified>
</cp:coreProperties>
</file>